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6D413" w14:textId="77777777" w:rsidR="00AE26EC" w:rsidRDefault="000A459C">
      <w:pPr>
        <w:jc w:val="center"/>
        <w:rPr>
          <w:b/>
          <w:sz w:val="40"/>
          <w:szCs w:val="40"/>
        </w:rPr>
      </w:pPr>
      <w:r>
        <w:rPr>
          <w:b/>
          <w:sz w:val="40"/>
          <w:szCs w:val="40"/>
        </w:rPr>
        <w:t>Randolph County Community Understanding Report</w:t>
      </w:r>
    </w:p>
    <w:p w14:paraId="6072B7B7" w14:textId="77777777" w:rsidR="00AE26EC" w:rsidRDefault="000A459C">
      <w:r>
        <w:t xml:space="preserve">Before starting this CUR questionnaire, please review the </w:t>
      </w:r>
      <w:r>
        <w:rPr>
          <w:i/>
          <w:iCs/>
        </w:rPr>
        <w:t>Guidance for Using and Developing the Community Understanding Report</w:t>
      </w:r>
      <w:r>
        <w:t>.  Please keep in mind:</w:t>
      </w:r>
    </w:p>
    <w:p w14:paraId="2BFEC704" w14:textId="77777777" w:rsidR="00AE26EC" w:rsidRDefault="000A459C">
      <w:pPr>
        <w:pStyle w:val="ListParagraph"/>
        <w:numPr>
          <w:ilvl w:val="0"/>
          <w:numId w:val="3"/>
        </w:numPr>
        <w:spacing w:after="0" w:line="240" w:lineRule="auto"/>
        <w:contextualSpacing w:val="0"/>
        <w:rPr>
          <w:rFonts w:cs="Arial"/>
        </w:rPr>
      </w:pPr>
      <w:r>
        <w:rPr>
          <w:rFonts w:cs="Arial"/>
          <w:bCs/>
        </w:rPr>
        <w:t xml:space="preserve">The intent is that the RPO staff will initially assess the question for relevance to the CTP and to collect </w:t>
      </w:r>
      <w:r>
        <w:rPr>
          <w:rFonts w:cs="Arial"/>
          <w:bCs/>
          <w:u w:val="single"/>
        </w:rPr>
        <w:t>readily available</w:t>
      </w:r>
      <w:r>
        <w:rPr>
          <w:rFonts w:cs="Arial"/>
          <w:bCs/>
        </w:rPr>
        <w:t xml:space="preserve"> data to answer the questions (If a question is answered in another document, a link to the document and page(s) referenced can be provided versus re-creating the information in the CUR.).  This process is not designed to create new data or be overly burdensome</w:t>
      </w:r>
    </w:p>
    <w:p w14:paraId="6825AEA1" w14:textId="79C27467" w:rsidR="00AE26EC" w:rsidRDefault="000A459C" w:rsidP="000A459C">
      <w:pPr>
        <w:pStyle w:val="ListParagraph"/>
        <w:tabs>
          <w:tab w:val="left" w:pos="2660"/>
        </w:tabs>
        <w:spacing w:after="0" w:line="240" w:lineRule="auto"/>
        <w:contextualSpacing w:val="0"/>
        <w:rPr>
          <w:rFonts w:cs="Arial"/>
        </w:rPr>
      </w:pPr>
      <w:r>
        <w:rPr>
          <w:rFonts w:cs="Arial"/>
        </w:rPr>
        <w:tab/>
      </w:r>
    </w:p>
    <w:p w14:paraId="08A94FF3" w14:textId="77777777" w:rsidR="00AE26EC" w:rsidRDefault="000A459C">
      <w:pPr>
        <w:pStyle w:val="ListParagraph"/>
        <w:numPr>
          <w:ilvl w:val="0"/>
          <w:numId w:val="3"/>
        </w:numPr>
      </w:pPr>
      <w:r>
        <w:rPr>
          <w:rFonts w:cs="Arial"/>
        </w:rPr>
        <w:t>There may be some questions in the CUR that will be answered best by local experts and/or CTP Steering Committee at a later date.  Please note that in this document and track those questions that need future follow up</w:t>
      </w:r>
      <w:r>
        <w:rPr>
          <w:rFonts w:cs="Arial"/>
          <w:bCs/>
        </w:rPr>
        <w:br/>
      </w:r>
    </w:p>
    <w:p w14:paraId="626CE19C" w14:textId="77777777" w:rsidR="00AE26EC" w:rsidRDefault="000A459C">
      <w:pPr>
        <w:pStyle w:val="ListParagraph"/>
        <w:numPr>
          <w:ilvl w:val="0"/>
          <w:numId w:val="3"/>
        </w:numPr>
        <w:spacing w:after="0" w:line="240" w:lineRule="auto"/>
        <w:contextualSpacing w:val="0"/>
        <w:rPr>
          <w:rFonts w:cs="Arial"/>
        </w:rPr>
      </w:pPr>
      <w:r>
        <w:rPr>
          <w:rFonts w:cs="Arial"/>
        </w:rPr>
        <w:t>If there any questions found to be not relevant to Randolph County, they should be answered as ‘Not Applicable’.</w:t>
      </w:r>
    </w:p>
    <w:p w14:paraId="061810B1" w14:textId="77777777" w:rsidR="00AE26EC" w:rsidRDefault="00AE26EC">
      <w:pPr>
        <w:pStyle w:val="ListParagraph"/>
        <w:spacing w:after="0" w:line="240" w:lineRule="auto"/>
        <w:contextualSpacing w:val="0"/>
        <w:rPr>
          <w:rFonts w:cs="Arial"/>
        </w:rPr>
      </w:pPr>
    </w:p>
    <w:p w14:paraId="644502CE" w14:textId="77777777" w:rsidR="00AE26EC" w:rsidRDefault="000A459C">
      <w:pPr>
        <w:pStyle w:val="ListParagraph"/>
      </w:pPr>
      <w:r>
        <w:t>Be sure to document data sources and geographic scale (when working with census data)</w:t>
      </w:r>
    </w:p>
    <w:p w14:paraId="468994FE" w14:textId="77777777" w:rsidR="00AE26EC" w:rsidRDefault="00AE26EC">
      <w:pPr>
        <w:pStyle w:val="ListParagraph"/>
      </w:pPr>
    </w:p>
    <w:p w14:paraId="2725AD4A" w14:textId="77777777" w:rsidR="00AE26EC" w:rsidRDefault="000A459C">
      <w:pPr>
        <w:pStyle w:val="ListParagraph"/>
        <w:numPr>
          <w:ilvl w:val="0"/>
          <w:numId w:val="1"/>
        </w:numPr>
        <w:ind w:left="360"/>
        <w:rPr>
          <w:rFonts w:ascii="Times New Roman" w:hAnsi="Times New Roman" w:cs="Times New Roman"/>
          <w:b/>
          <w:sz w:val="32"/>
          <w:szCs w:val="32"/>
        </w:rPr>
      </w:pPr>
      <w:r>
        <w:rPr>
          <w:rFonts w:ascii="Times New Roman" w:hAnsi="Times New Roman" w:cs="Times New Roman"/>
          <w:b/>
          <w:sz w:val="32"/>
          <w:szCs w:val="32"/>
        </w:rPr>
        <w:t>Population Trends and Projection</w:t>
      </w:r>
    </w:p>
    <w:tbl>
      <w:tblPr>
        <w:tblW w:w="91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7429"/>
      </w:tblGrid>
      <w:tr w:rsidR="00AE26EC" w14:paraId="1F921DD9" w14:textId="77777777">
        <w:trPr>
          <w:trHeight w:val="288"/>
        </w:trPr>
        <w:tc>
          <w:tcPr>
            <w:tcW w:w="9180" w:type="dxa"/>
            <w:gridSpan w:val="2"/>
            <w:shd w:val="clear" w:color="auto" w:fill="000000"/>
          </w:tcPr>
          <w:p w14:paraId="6B75C1A1" w14:textId="77777777" w:rsidR="00AE26EC" w:rsidRDefault="000A459C">
            <w:pPr>
              <w:rPr>
                <w:rFonts w:ascii="Arial" w:hAnsi="Arial" w:cs="Arial"/>
                <w:b/>
              </w:rPr>
            </w:pPr>
            <w:r>
              <w:rPr>
                <w:rFonts w:ascii="Arial" w:hAnsi="Arial" w:cs="Arial"/>
                <w:b/>
              </w:rPr>
              <w:t>Data Element:  Population Trends and Projections</w:t>
            </w:r>
          </w:p>
        </w:tc>
      </w:tr>
      <w:tr w:rsidR="00AE26EC" w14:paraId="3BF965AA" w14:textId="77777777">
        <w:trPr>
          <w:trHeight w:val="300"/>
        </w:trPr>
        <w:tc>
          <w:tcPr>
            <w:tcW w:w="1751" w:type="dxa"/>
            <w:shd w:val="clear" w:color="auto" w:fill="D9D9D9"/>
          </w:tcPr>
          <w:p w14:paraId="438FD816" w14:textId="77777777" w:rsidR="00AE26EC" w:rsidRDefault="000A459C">
            <w:pPr>
              <w:rPr>
                <w:rFonts w:ascii="Arial" w:hAnsi="Arial" w:cs="Arial"/>
                <w:b/>
                <w:i/>
                <w:sz w:val="20"/>
                <w:szCs w:val="20"/>
              </w:rPr>
            </w:pPr>
            <w:r>
              <w:rPr>
                <w:rFonts w:ascii="Arial" w:hAnsi="Arial" w:cs="Arial"/>
                <w:b/>
                <w:i/>
                <w:sz w:val="20"/>
                <w:szCs w:val="20"/>
              </w:rPr>
              <w:t>Why important?</w:t>
            </w:r>
          </w:p>
        </w:tc>
        <w:tc>
          <w:tcPr>
            <w:tcW w:w="7429" w:type="dxa"/>
            <w:shd w:val="clear" w:color="auto" w:fill="auto"/>
          </w:tcPr>
          <w:p w14:paraId="00619E0F" w14:textId="77777777" w:rsidR="00AE26EC" w:rsidRDefault="000A459C">
            <w:pPr>
              <w:rPr>
                <w:rFonts w:ascii="Arial" w:eastAsia="Calibri" w:hAnsi="Arial" w:cs="Arial"/>
                <w:sz w:val="20"/>
                <w:szCs w:val="20"/>
              </w:rPr>
            </w:pPr>
            <w:r>
              <w:rPr>
                <w:rFonts w:ascii="Arial" w:hAnsi="Arial" w:cs="Arial"/>
                <w:sz w:val="20"/>
                <w:szCs w:val="20"/>
              </w:rPr>
              <w:t xml:space="preserve">Population trends and projections provide the greatest overall sense of community direction.  It can illuminate if an area is thriving, growing, aging, or losing population.  It provides a high level overview if it is an area where people and/or businesses want to move – or remain if already in an area.  This is important information for almost all planning, and many public </w:t>
            </w:r>
            <w:proofErr w:type="gramStart"/>
            <w:r>
              <w:rPr>
                <w:rFonts w:ascii="Arial" w:hAnsi="Arial" w:cs="Arial"/>
                <w:sz w:val="20"/>
                <w:szCs w:val="20"/>
              </w:rPr>
              <w:t>policy</w:t>
            </w:r>
            <w:proofErr w:type="gramEnd"/>
            <w:r>
              <w:rPr>
                <w:rFonts w:ascii="Arial" w:hAnsi="Arial" w:cs="Arial"/>
                <w:sz w:val="20"/>
                <w:szCs w:val="20"/>
              </w:rPr>
              <w:t xml:space="preserve">, efforts. </w:t>
            </w:r>
            <w:r>
              <w:rPr>
                <w:rFonts w:ascii="Arial" w:hAnsi="Arial" w:cs="Arial"/>
                <w:i/>
                <w:sz w:val="20"/>
                <w:szCs w:val="20"/>
              </w:rPr>
              <w:t xml:space="preserve"> </w:t>
            </w:r>
          </w:p>
        </w:tc>
      </w:tr>
    </w:tbl>
    <w:p w14:paraId="69BDF7C9" w14:textId="77777777" w:rsidR="00AE26EC" w:rsidRDefault="00AE26EC">
      <w:pPr>
        <w:rPr>
          <w:rFonts w:ascii="Arial" w:hAnsi="Arial" w:cs="Arial"/>
          <w:b/>
          <w:sz w:val="16"/>
          <w:szCs w:val="16"/>
        </w:rPr>
      </w:pPr>
    </w:p>
    <w:tbl>
      <w:tblPr>
        <w:tblW w:w="918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15"/>
      </w:tblGrid>
      <w:tr w:rsidR="00AE26EC" w14:paraId="516BB2EC" w14:textId="77777777">
        <w:trPr>
          <w:trHeight w:val="288"/>
        </w:trPr>
        <w:tc>
          <w:tcPr>
            <w:tcW w:w="2265" w:type="dxa"/>
            <w:shd w:val="clear" w:color="auto" w:fill="D9D9D9"/>
          </w:tcPr>
          <w:p w14:paraId="37D7B7C1" w14:textId="77777777" w:rsidR="00AE26EC" w:rsidRDefault="000A459C">
            <w:pPr>
              <w:rPr>
                <w:rFonts w:ascii="Arial" w:eastAsia="Calibri" w:hAnsi="Arial" w:cs="Arial"/>
                <w:b/>
                <w:sz w:val="20"/>
                <w:szCs w:val="20"/>
              </w:rPr>
            </w:pPr>
            <w:r>
              <w:rPr>
                <w:rFonts w:ascii="Arial" w:eastAsia="Calibri" w:hAnsi="Arial" w:cs="Arial"/>
                <w:b/>
                <w:sz w:val="20"/>
                <w:szCs w:val="20"/>
              </w:rPr>
              <w:t>Potential Data Source(s)</w:t>
            </w:r>
          </w:p>
        </w:tc>
        <w:tc>
          <w:tcPr>
            <w:tcW w:w="6915" w:type="dxa"/>
            <w:shd w:val="clear" w:color="auto" w:fill="auto"/>
          </w:tcPr>
          <w:p w14:paraId="69B149DE" w14:textId="77777777" w:rsidR="00AE26EC" w:rsidRDefault="000A459C">
            <w:pPr>
              <w:rPr>
                <w:rFonts w:ascii="Arial" w:eastAsia="Calibri" w:hAnsi="Arial" w:cs="Arial"/>
                <w:sz w:val="20"/>
                <w:szCs w:val="20"/>
              </w:rPr>
            </w:pPr>
            <w:r>
              <w:rPr>
                <w:rFonts w:ascii="Arial" w:eastAsia="Calibri" w:hAnsi="Arial" w:cs="Arial"/>
                <w:sz w:val="20"/>
                <w:szCs w:val="20"/>
              </w:rPr>
              <w:t>Population Change – US Census Bureau, Census 2010 and Census 2000, and Census 1990, Summary File 1 100% Data, Table P1 (2010) and P001 (2000) “Total Population” (and see data sources in Notes above); CTP Study Area – USDOT FHWA’s MPO Database (2010); NC State Demographer Forecast Projections – NC Office of State Budget and Management (2018)</w:t>
            </w:r>
          </w:p>
        </w:tc>
      </w:tr>
      <w:tr w:rsidR="00AE26EC" w14:paraId="48709ED0" w14:textId="77777777">
        <w:trPr>
          <w:trHeight w:val="288"/>
        </w:trPr>
        <w:tc>
          <w:tcPr>
            <w:tcW w:w="2265" w:type="dxa"/>
            <w:tcBorders>
              <w:top w:val="single" w:sz="4" w:space="0" w:color="auto"/>
              <w:left w:val="single" w:sz="4" w:space="0" w:color="auto"/>
              <w:bottom w:val="single" w:sz="4" w:space="0" w:color="auto"/>
              <w:right w:val="single" w:sz="4" w:space="0" w:color="auto"/>
            </w:tcBorders>
            <w:shd w:val="clear" w:color="auto" w:fill="D9D9D9"/>
          </w:tcPr>
          <w:p w14:paraId="2BBBE971" w14:textId="77777777" w:rsidR="00AE26EC" w:rsidRDefault="000A459C">
            <w:pPr>
              <w:rPr>
                <w:rFonts w:ascii="Arial" w:eastAsia="Calibri" w:hAnsi="Arial" w:cs="Arial"/>
                <w:b/>
                <w:sz w:val="20"/>
                <w:szCs w:val="20"/>
              </w:rPr>
            </w:pPr>
            <w:r>
              <w:rPr>
                <w:rFonts w:ascii="Arial" w:eastAsia="Calibri" w:hAnsi="Arial" w:cs="Arial"/>
                <w:b/>
                <w:sz w:val="20"/>
                <w:szCs w:val="20"/>
              </w:rPr>
              <w:t>Other Source(s)</w:t>
            </w:r>
          </w:p>
        </w:tc>
        <w:tc>
          <w:tcPr>
            <w:tcW w:w="6915" w:type="dxa"/>
            <w:tcBorders>
              <w:top w:val="single" w:sz="4" w:space="0" w:color="auto"/>
              <w:left w:val="single" w:sz="4" w:space="0" w:color="auto"/>
              <w:bottom w:val="single" w:sz="4" w:space="0" w:color="auto"/>
              <w:right w:val="single" w:sz="4" w:space="0" w:color="auto"/>
            </w:tcBorders>
            <w:shd w:val="clear" w:color="auto" w:fill="auto"/>
          </w:tcPr>
          <w:p w14:paraId="62F7687E" w14:textId="77777777" w:rsidR="00AE26EC" w:rsidRDefault="000A459C">
            <w:pPr>
              <w:rPr>
                <w:rFonts w:ascii="Arial" w:eastAsia="Calibri" w:hAnsi="Arial" w:cs="Arial"/>
                <w:sz w:val="20"/>
                <w:szCs w:val="20"/>
              </w:rPr>
            </w:pPr>
            <w:r>
              <w:rPr>
                <w:rFonts w:ascii="Arial" w:eastAsia="Calibri" w:hAnsi="Arial" w:cs="Arial"/>
                <w:sz w:val="20"/>
                <w:szCs w:val="20"/>
              </w:rPr>
              <w:t>Land use/development/comprehensive plans; recent project level Community Impact Assessment and/or Indirect &amp; Cumulative Effects reports if for current and immediate past census.</w:t>
            </w:r>
          </w:p>
        </w:tc>
      </w:tr>
    </w:tbl>
    <w:p w14:paraId="238960C4" w14:textId="77777777" w:rsidR="00AE26EC" w:rsidRDefault="00AE26EC">
      <w:pPr>
        <w:pStyle w:val="ListParagraph"/>
        <w:ind w:left="360"/>
        <w:rPr>
          <w:rFonts w:ascii="Times New Roman" w:hAnsi="Times New Roman" w:cs="Times New Roman"/>
          <w:b/>
          <w:sz w:val="32"/>
          <w:szCs w:val="32"/>
        </w:rPr>
      </w:pPr>
    </w:p>
    <w:p w14:paraId="6851F274" w14:textId="77777777" w:rsidR="00AE26EC" w:rsidRDefault="000A459C">
      <w:pPr>
        <w:rPr>
          <w:rFonts w:ascii="Times New Roman" w:hAnsi="Times New Roman" w:cs="Times New Roman"/>
          <w:b/>
          <w:sz w:val="32"/>
          <w:szCs w:val="32"/>
        </w:rPr>
      </w:pPr>
      <w:r>
        <w:rPr>
          <w:rFonts w:ascii="Times New Roman" w:hAnsi="Times New Roman" w:cs="Times New Roman"/>
          <w:b/>
          <w:sz w:val="32"/>
          <w:szCs w:val="32"/>
        </w:rPr>
        <w:br w:type="page"/>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984"/>
        <w:gridCol w:w="887"/>
        <w:gridCol w:w="868"/>
        <w:gridCol w:w="894"/>
        <w:gridCol w:w="901"/>
        <w:gridCol w:w="809"/>
        <w:gridCol w:w="809"/>
        <w:gridCol w:w="629"/>
        <w:gridCol w:w="629"/>
      </w:tblGrid>
      <w:tr w:rsidR="00AE26EC" w14:paraId="038E3C8D" w14:textId="77777777">
        <w:trPr>
          <w:trHeight w:val="1150"/>
        </w:trPr>
        <w:tc>
          <w:tcPr>
            <w:tcW w:w="961" w:type="pct"/>
            <w:shd w:val="clear" w:color="auto" w:fill="D9D9D9"/>
            <w:vAlign w:val="center"/>
          </w:tcPr>
          <w:p w14:paraId="2ACF2F46" w14:textId="77777777" w:rsidR="00AE26EC" w:rsidRDefault="000A459C">
            <w:pPr>
              <w:jc w:val="center"/>
              <w:rPr>
                <w:rFonts w:ascii="Arial" w:hAnsi="Arial" w:cs="Arial"/>
                <w:b/>
                <w:sz w:val="20"/>
                <w:szCs w:val="20"/>
              </w:rPr>
            </w:pPr>
            <w:r>
              <w:rPr>
                <w:rFonts w:ascii="Arial" w:hAnsi="Arial" w:cs="Arial"/>
                <w:b/>
                <w:sz w:val="18"/>
                <w:szCs w:val="18"/>
              </w:rPr>
              <w:lastRenderedPageBreak/>
              <w:t>Time Horizon</w:t>
            </w:r>
          </w:p>
        </w:tc>
        <w:tc>
          <w:tcPr>
            <w:tcW w:w="536" w:type="pct"/>
            <w:shd w:val="clear" w:color="auto" w:fill="D9D9D9"/>
            <w:vAlign w:val="center"/>
          </w:tcPr>
          <w:p w14:paraId="69554FD1" w14:textId="77777777" w:rsidR="00AE26EC" w:rsidRDefault="000A459C">
            <w:pPr>
              <w:jc w:val="center"/>
              <w:rPr>
                <w:rFonts w:ascii="Arial" w:hAnsi="Arial" w:cs="Arial"/>
                <w:b/>
                <w:sz w:val="16"/>
                <w:szCs w:val="16"/>
              </w:rPr>
            </w:pPr>
            <w:r>
              <w:rPr>
                <w:rFonts w:ascii="Arial" w:hAnsi="Arial" w:cs="Arial"/>
                <w:b/>
                <w:sz w:val="16"/>
                <w:szCs w:val="16"/>
              </w:rPr>
              <w:t>Randolph County</w:t>
            </w:r>
          </w:p>
        </w:tc>
        <w:tc>
          <w:tcPr>
            <w:tcW w:w="483" w:type="pct"/>
            <w:shd w:val="clear" w:color="auto" w:fill="D9D9D9"/>
            <w:vAlign w:val="center"/>
          </w:tcPr>
          <w:p w14:paraId="08E3F865" w14:textId="77777777" w:rsidR="00AE26EC" w:rsidRDefault="000A459C">
            <w:pPr>
              <w:jc w:val="center"/>
              <w:rPr>
                <w:rFonts w:ascii="Arial" w:hAnsi="Arial" w:cs="Arial"/>
                <w:b/>
                <w:sz w:val="16"/>
                <w:szCs w:val="16"/>
              </w:rPr>
            </w:pPr>
            <w:r>
              <w:rPr>
                <w:rFonts w:ascii="Arial" w:hAnsi="Arial" w:cs="Arial"/>
                <w:b/>
                <w:sz w:val="16"/>
                <w:szCs w:val="16"/>
              </w:rPr>
              <w:t>% Growth from Previous Decade</w:t>
            </w:r>
          </w:p>
        </w:tc>
        <w:tc>
          <w:tcPr>
            <w:tcW w:w="473" w:type="pct"/>
            <w:shd w:val="clear" w:color="auto" w:fill="D9D9D9"/>
            <w:vAlign w:val="center"/>
          </w:tcPr>
          <w:p w14:paraId="2CBCEAA6" w14:textId="77777777" w:rsidR="00AE26EC" w:rsidRDefault="000A459C">
            <w:pPr>
              <w:jc w:val="center"/>
              <w:rPr>
                <w:rFonts w:ascii="Arial" w:hAnsi="Arial" w:cs="Arial"/>
                <w:b/>
                <w:sz w:val="16"/>
                <w:szCs w:val="16"/>
              </w:rPr>
            </w:pPr>
            <w:r>
              <w:rPr>
                <w:rFonts w:ascii="Arial" w:hAnsi="Arial" w:cs="Arial"/>
                <w:b/>
                <w:sz w:val="16"/>
                <w:szCs w:val="16"/>
              </w:rPr>
              <w:t>Asheboro</w:t>
            </w:r>
          </w:p>
        </w:tc>
        <w:tc>
          <w:tcPr>
            <w:tcW w:w="487" w:type="pct"/>
            <w:shd w:val="clear" w:color="auto" w:fill="D9D9D9"/>
            <w:vAlign w:val="center"/>
          </w:tcPr>
          <w:p w14:paraId="66829F5F" w14:textId="77777777" w:rsidR="00AE26EC" w:rsidRDefault="000A459C">
            <w:pPr>
              <w:jc w:val="center"/>
              <w:rPr>
                <w:rFonts w:ascii="Arial" w:hAnsi="Arial" w:cs="Arial"/>
                <w:b/>
                <w:sz w:val="16"/>
                <w:szCs w:val="16"/>
              </w:rPr>
            </w:pPr>
            <w:r>
              <w:rPr>
                <w:rFonts w:ascii="Arial" w:hAnsi="Arial" w:cs="Arial"/>
                <w:b/>
                <w:sz w:val="16"/>
                <w:szCs w:val="16"/>
              </w:rPr>
              <w:t>Franklinville</w:t>
            </w:r>
          </w:p>
        </w:tc>
        <w:tc>
          <w:tcPr>
            <w:tcW w:w="491" w:type="pct"/>
            <w:shd w:val="clear" w:color="auto" w:fill="D9D9D9"/>
            <w:vAlign w:val="center"/>
          </w:tcPr>
          <w:p w14:paraId="3C28DAC6" w14:textId="77777777" w:rsidR="00AE26EC" w:rsidRDefault="000A459C">
            <w:pPr>
              <w:jc w:val="center"/>
              <w:rPr>
                <w:rFonts w:ascii="Arial" w:hAnsi="Arial" w:cs="Arial"/>
                <w:b/>
                <w:sz w:val="16"/>
                <w:szCs w:val="16"/>
              </w:rPr>
            </w:pPr>
            <w:r>
              <w:rPr>
                <w:rFonts w:ascii="Arial" w:hAnsi="Arial" w:cs="Arial"/>
                <w:b/>
                <w:sz w:val="16"/>
                <w:szCs w:val="16"/>
              </w:rPr>
              <w:t>Liberty</w:t>
            </w:r>
          </w:p>
        </w:tc>
        <w:tc>
          <w:tcPr>
            <w:tcW w:w="441" w:type="pct"/>
            <w:shd w:val="clear" w:color="auto" w:fill="D9D9D9"/>
            <w:vAlign w:val="center"/>
          </w:tcPr>
          <w:p w14:paraId="065DC0EA" w14:textId="77777777" w:rsidR="00AE26EC" w:rsidRDefault="000A459C">
            <w:pPr>
              <w:jc w:val="center"/>
              <w:rPr>
                <w:rFonts w:ascii="Arial" w:hAnsi="Arial" w:cs="Arial"/>
                <w:b/>
                <w:sz w:val="16"/>
                <w:szCs w:val="16"/>
              </w:rPr>
            </w:pPr>
            <w:r>
              <w:rPr>
                <w:rFonts w:ascii="Arial" w:hAnsi="Arial" w:cs="Arial"/>
                <w:b/>
                <w:sz w:val="16"/>
                <w:szCs w:val="16"/>
              </w:rPr>
              <w:t>Ramseur</w:t>
            </w:r>
          </w:p>
        </w:tc>
        <w:tc>
          <w:tcPr>
            <w:tcW w:w="441" w:type="pct"/>
            <w:shd w:val="clear" w:color="auto" w:fill="D9D9D9"/>
            <w:vAlign w:val="center"/>
          </w:tcPr>
          <w:p w14:paraId="55BE8276" w14:textId="77777777" w:rsidR="00AE26EC" w:rsidRDefault="000A459C">
            <w:pPr>
              <w:jc w:val="center"/>
              <w:rPr>
                <w:rFonts w:ascii="Arial" w:hAnsi="Arial" w:cs="Arial"/>
                <w:b/>
                <w:sz w:val="16"/>
                <w:szCs w:val="16"/>
              </w:rPr>
            </w:pPr>
            <w:r>
              <w:rPr>
                <w:rFonts w:ascii="Arial" w:hAnsi="Arial" w:cs="Arial"/>
                <w:b/>
                <w:sz w:val="16"/>
                <w:szCs w:val="16"/>
              </w:rPr>
              <w:t>Randleman</w:t>
            </w:r>
          </w:p>
        </w:tc>
        <w:tc>
          <w:tcPr>
            <w:tcW w:w="343" w:type="pct"/>
            <w:shd w:val="clear" w:color="auto" w:fill="D9D9D9"/>
            <w:vAlign w:val="center"/>
          </w:tcPr>
          <w:p w14:paraId="089FBE37" w14:textId="77777777" w:rsidR="00AE26EC" w:rsidRDefault="000A459C">
            <w:pPr>
              <w:jc w:val="center"/>
              <w:rPr>
                <w:rFonts w:ascii="Arial" w:hAnsi="Arial" w:cs="Arial"/>
                <w:b/>
                <w:sz w:val="16"/>
                <w:szCs w:val="16"/>
              </w:rPr>
            </w:pPr>
            <w:r>
              <w:rPr>
                <w:rFonts w:ascii="Arial" w:hAnsi="Arial" w:cs="Arial"/>
                <w:b/>
                <w:sz w:val="16"/>
                <w:szCs w:val="16"/>
              </w:rPr>
              <w:t>Seagrove</w:t>
            </w:r>
          </w:p>
        </w:tc>
        <w:tc>
          <w:tcPr>
            <w:tcW w:w="343" w:type="pct"/>
            <w:shd w:val="clear" w:color="auto" w:fill="D9D9D9"/>
            <w:vAlign w:val="center"/>
          </w:tcPr>
          <w:p w14:paraId="7350F32F" w14:textId="77777777" w:rsidR="00AE26EC" w:rsidRDefault="000A459C">
            <w:pPr>
              <w:jc w:val="center"/>
              <w:rPr>
                <w:rFonts w:ascii="Arial" w:hAnsi="Arial" w:cs="Arial"/>
                <w:b/>
                <w:sz w:val="16"/>
                <w:szCs w:val="16"/>
              </w:rPr>
            </w:pPr>
            <w:r>
              <w:rPr>
                <w:rFonts w:ascii="Arial" w:hAnsi="Arial" w:cs="Arial"/>
                <w:b/>
                <w:sz w:val="16"/>
                <w:szCs w:val="16"/>
              </w:rPr>
              <w:t>Staley</w:t>
            </w:r>
          </w:p>
        </w:tc>
      </w:tr>
      <w:tr w:rsidR="00AE26EC" w14:paraId="20776729" w14:textId="77777777">
        <w:trPr>
          <w:trHeight w:val="541"/>
        </w:trPr>
        <w:tc>
          <w:tcPr>
            <w:tcW w:w="961" w:type="pct"/>
            <w:shd w:val="clear" w:color="auto" w:fill="auto"/>
            <w:vAlign w:val="center"/>
          </w:tcPr>
          <w:p w14:paraId="02B5A50C" w14:textId="77777777" w:rsidR="00AE26EC" w:rsidRDefault="000A459C">
            <w:pPr>
              <w:rPr>
                <w:rFonts w:ascii="Arial" w:hAnsi="Arial" w:cs="Arial"/>
                <w:b/>
                <w:sz w:val="18"/>
                <w:szCs w:val="18"/>
              </w:rPr>
            </w:pPr>
            <w:r>
              <w:rPr>
                <w:rFonts w:ascii="Arial" w:hAnsi="Arial" w:cs="Arial"/>
                <w:b/>
                <w:sz w:val="18"/>
                <w:szCs w:val="18"/>
              </w:rPr>
              <w:t>2000 Census Population</w:t>
            </w:r>
          </w:p>
        </w:tc>
        <w:tc>
          <w:tcPr>
            <w:tcW w:w="536" w:type="pct"/>
            <w:vAlign w:val="center"/>
          </w:tcPr>
          <w:p w14:paraId="0D897D34" w14:textId="77777777" w:rsidR="00AE26EC" w:rsidRDefault="000A459C">
            <w:pPr>
              <w:rPr>
                <w:rFonts w:cstheme="minorHAnsi"/>
              </w:rPr>
            </w:pPr>
            <w:r>
              <w:rPr>
                <w:rFonts w:cstheme="minorHAnsi"/>
              </w:rPr>
              <w:t>130,995</w:t>
            </w:r>
          </w:p>
        </w:tc>
        <w:tc>
          <w:tcPr>
            <w:tcW w:w="483" w:type="pct"/>
            <w:shd w:val="clear" w:color="auto" w:fill="auto"/>
            <w:vAlign w:val="center"/>
          </w:tcPr>
          <w:p w14:paraId="6E94DE13" w14:textId="77777777" w:rsidR="00AE26EC" w:rsidRDefault="00AE26EC">
            <w:pPr>
              <w:rPr>
                <w:rFonts w:cstheme="minorHAnsi"/>
              </w:rPr>
            </w:pPr>
          </w:p>
        </w:tc>
        <w:tc>
          <w:tcPr>
            <w:tcW w:w="473" w:type="pct"/>
            <w:vAlign w:val="center"/>
          </w:tcPr>
          <w:p w14:paraId="601879DC" w14:textId="77777777" w:rsidR="00AE26EC" w:rsidRDefault="00AE26EC">
            <w:pPr>
              <w:rPr>
                <w:rFonts w:cstheme="minorHAnsi"/>
              </w:rPr>
            </w:pPr>
          </w:p>
        </w:tc>
        <w:tc>
          <w:tcPr>
            <w:tcW w:w="487" w:type="pct"/>
            <w:vAlign w:val="center"/>
          </w:tcPr>
          <w:p w14:paraId="2607C99C" w14:textId="77777777" w:rsidR="00AE26EC" w:rsidRDefault="00AE26EC">
            <w:pPr>
              <w:rPr>
                <w:rFonts w:cstheme="minorHAnsi"/>
              </w:rPr>
            </w:pPr>
          </w:p>
        </w:tc>
        <w:tc>
          <w:tcPr>
            <w:tcW w:w="491" w:type="pct"/>
            <w:vAlign w:val="center"/>
          </w:tcPr>
          <w:p w14:paraId="13CE339A" w14:textId="77777777" w:rsidR="00AE26EC" w:rsidRDefault="00AE26EC">
            <w:pPr>
              <w:rPr>
                <w:rFonts w:cstheme="minorHAnsi"/>
              </w:rPr>
            </w:pPr>
          </w:p>
        </w:tc>
        <w:tc>
          <w:tcPr>
            <w:tcW w:w="441" w:type="pct"/>
            <w:vAlign w:val="center"/>
          </w:tcPr>
          <w:p w14:paraId="689E4AD3" w14:textId="77777777" w:rsidR="00AE26EC" w:rsidRDefault="00AE26EC">
            <w:pPr>
              <w:rPr>
                <w:rFonts w:cstheme="minorHAnsi"/>
              </w:rPr>
            </w:pPr>
          </w:p>
        </w:tc>
        <w:tc>
          <w:tcPr>
            <w:tcW w:w="441" w:type="pct"/>
            <w:vAlign w:val="center"/>
          </w:tcPr>
          <w:p w14:paraId="1BA95D1E" w14:textId="77777777" w:rsidR="00AE26EC" w:rsidRDefault="00AE26EC">
            <w:pPr>
              <w:rPr>
                <w:rFonts w:cstheme="minorHAnsi"/>
              </w:rPr>
            </w:pPr>
          </w:p>
        </w:tc>
        <w:tc>
          <w:tcPr>
            <w:tcW w:w="343" w:type="pct"/>
            <w:vAlign w:val="center"/>
          </w:tcPr>
          <w:p w14:paraId="4B6600EB" w14:textId="77777777" w:rsidR="00AE26EC" w:rsidRDefault="00AE26EC">
            <w:pPr>
              <w:rPr>
                <w:rFonts w:cstheme="minorHAnsi"/>
              </w:rPr>
            </w:pPr>
          </w:p>
        </w:tc>
        <w:tc>
          <w:tcPr>
            <w:tcW w:w="343" w:type="pct"/>
            <w:vAlign w:val="center"/>
          </w:tcPr>
          <w:p w14:paraId="233E19FB" w14:textId="77777777" w:rsidR="00AE26EC" w:rsidRDefault="00AE26EC">
            <w:pPr>
              <w:rPr>
                <w:rFonts w:cstheme="minorHAnsi"/>
              </w:rPr>
            </w:pPr>
          </w:p>
        </w:tc>
      </w:tr>
      <w:tr w:rsidR="00AE26EC" w14:paraId="5DBEDA32" w14:textId="77777777">
        <w:trPr>
          <w:trHeight w:val="533"/>
        </w:trPr>
        <w:tc>
          <w:tcPr>
            <w:tcW w:w="961" w:type="pct"/>
            <w:shd w:val="clear" w:color="auto" w:fill="auto"/>
            <w:vAlign w:val="center"/>
          </w:tcPr>
          <w:p w14:paraId="1FBD537B" w14:textId="77777777" w:rsidR="00AE26EC" w:rsidRDefault="000A459C">
            <w:pPr>
              <w:rPr>
                <w:rFonts w:ascii="Arial" w:hAnsi="Arial" w:cs="Arial"/>
                <w:b/>
                <w:sz w:val="18"/>
                <w:szCs w:val="18"/>
              </w:rPr>
            </w:pPr>
            <w:r>
              <w:rPr>
                <w:rFonts w:ascii="Arial" w:hAnsi="Arial" w:cs="Arial"/>
                <w:b/>
                <w:sz w:val="18"/>
                <w:szCs w:val="18"/>
              </w:rPr>
              <w:t>2010 Census Population</w:t>
            </w:r>
          </w:p>
        </w:tc>
        <w:tc>
          <w:tcPr>
            <w:tcW w:w="536" w:type="pct"/>
            <w:vAlign w:val="center"/>
          </w:tcPr>
          <w:p w14:paraId="3D386961" w14:textId="77777777" w:rsidR="00AE26EC" w:rsidRDefault="000A459C">
            <w:pPr>
              <w:jc w:val="center"/>
              <w:rPr>
                <w:rFonts w:cstheme="minorHAnsi"/>
                <w:color w:val="FF0000"/>
              </w:rPr>
            </w:pPr>
            <w:r>
              <w:rPr>
                <w:rFonts w:cstheme="minorHAnsi"/>
                <w:color w:val="000000"/>
                <w:shd w:val="clear" w:color="auto" w:fill="FFFFFF"/>
              </w:rPr>
              <w:t>141,960</w:t>
            </w:r>
          </w:p>
        </w:tc>
        <w:tc>
          <w:tcPr>
            <w:tcW w:w="483" w:type="pct"/>
            <w:shd w:val="clear" w:color="auto" w:fill="auto"/>
            <w:vAlign w:val="center"/>
          </w:tcPr>
          <w:p w14:paraId="382F83F5" w14:textId="77777777" w:rsidR="00AE26EC" w:rsidRDefault="000A459C">
            <w:pPr>
              <w:rPr>
                <w:rFonts w:cstheme="minorHAnsi"/>
              </w:rPr>
            </w:pPr>
            <w:r>
              <w:rPr>
                <w:rFonts w:cstheme="minorHAnsi"/>
              </w:rPr>
              <w:t>+ 8.4%</w:t>
            </w:r>
          </w:p>
        </w:tc>
        <w:tc>
          <w:tcPr>
            <w:tcW w:w="473" w:type="pct"/>
            <w:vAlign w:val="center"/>
          </w:tcPr>
          <w:p w14:paraId="11E6200E" w14:textId="77777777" w:rsidR="00AE26EC" w:rsidRDefault="000A459C">
            <w:pPr>
              <w:rPr>
                <w:rFonts w:cstheme="minorHAnsi"/>
              </w:rPr>
            </w:pPr>
            <w:r>
              <w:rPr>
                <w:rFonts w:cstheme="minorHAnsi"/>
                <w:shd w:val="clear" w:color="auto" w:fill="FCFDFE"/>
              </w:rPr>
              <w:t>25,012</w:t>
            </w:r>
          </w:p>
        </w:tc>
        <w:tc>
          <w:tcPr>
            <w:tcW w:w="487" w:type="pct"/>
            <w:vAlign w:val="center"/>
          </w:tcPr>
          <w:p w14:paraId="44686897" w14:textId="77777777" w:rsidR="00AE26EC" w:rsidRDefault="00AE26EC">
            <w:pPr>
              <w:rPr>
                <w:rFonts w:cstheme="minorHAnsi"/>
              </w:rPr>
            </w:pPr>
          </w:p>
        </w:tc>
        <w:tc>
          <w:tcPr>
            <w:tcW w:w="491" w:type="pct"/>
            <w:vAlign w:val="center"/>
          </w:tcPr>
          <w:p w14:paraId="748148D6" w14:textId="77777777" w:rsidR="00AE26EC" w:rsidRDefault="00AE26EC">
            <w:pPr>
              <w:rPr>
                <w:rFonts w:cstheme="minorHAnsi"/>
              </w:rPr>
            </w:pPr>
          </w:p>
        </w:tc>
        <w:tc>
          <w:tcPr>
            <w:tcW w:w="441" w:type="pct"/>
            <w:vAlign w:val="center"/>
          </w:tcPr>
          <w:p w14:paraId="1ED42DBC" w14:textId="77777777" w:rsidR="00AE26EC" w:rsidRDefault="00AE26EC">
            <w:pPr>
              <w:rPr>
                <w:rFonts w:cstheme="minorHAnsi"/>
              </w:rPr>
            </w:pPr>
          </w:p>
        </w:tc>
        <w:tc>
          <w:tcPr>
            <w:tcW w:w="441" w:type="pct"/>
            <w:vAlign w:val="center"/>
          </w:tcPr>
          <w:p w14:paraId="4CEB3FAA" w14:textId="77777777" w:rsidR="00AE26EC" w:rsidRDefault="00AE26EC">
            <w:pPr>
              <w:rPr>
                <w:rFonts w:cstheme="minorHAnsi"/>
              </w:rPr>
            </w:pPr>
          </w:p>
        </w:tc>
        <w:tc>
          <w:tcPr>
            <w:tcW w:w="343" w:type="pct"/>
            <w:vAlign w:val="center"/>
          </w:tcPr>
          <w:p w14:paraId="77F649B3" w14:textId="77777777" w:rsidR="00AE26EC" w:rsidRDefault="00AE26EC">
            <w:pPr>
              <w:rPr>
                <w:rFonts w:cstheme="minorHAnsi"/>
              </w:rPr>
            </w:pPr>
          </w:p>
        </w:tc>
        <w:tc>
          <w:tcPr>
            <w:tcW w:w="343" w:type="pct"/>
            <w:vAlign w:val="center"/>
          </w:tcPr>
          <w:p w14:paraId="3E765C47" w14:textId="77777777" w:rsidR="00AE26EC" w:rsidRDefault="00AE26EC">
            <w:pPr>
              <w:rPr>
                <w:rFonts w:cstheme="minorHAnsi"/>
              </w:rPr>
            </w:pPr>
          </w:p>
        </w:tc>
      </w:tr>
      <w:tr w:rsidR="00AE26EC" w14:paraId="25885414" w14:textId="77777777">
        <w:trPr>
          <w:trHeight w:val="541"/>
        </w:trPr>
        <w:tc>
          <w:tcPr>
            <w:tcW w:w="961" w:type="pct"/>
            <w:shd w:val="clear" w:color="auto" w:fill="auto"/>
            <w:vAlign w:val="center"/>
          </w:tcPr>
          <w:p w14:paraId="7DC59829" w14:textId="77777777" w:rsidR="00AE26EC" w:rsidRDefault="000A459C">
            <w:pPr>
              <w:rPr>
                <w:rFonts w:ascii="Arial" w:hAnsi="Arial" w:cs="Arial"/>
                <w:b/>
                <w:sz w:val="18"/>
                <w:szCs w:val="18"/>
              </w:rPr>
            </w:pPr>
            <w:r>
              <w:rPr>
                <w:rFonts w:ascii="Arial" w:hAnsi="Arial" w:cs="Arial"/>
                <w:b/>
                <w:sz w:val="18"/>
                <w:szCs w:val="18"/>
              </w:rPr>
              <w:t>2020 Census Population</w:t>
            </w:r>
          </w:p>
        </w:tc>
        <w:tc>
          <w:tcPr>
            <w:tcW w:w="536" w:type="pct"/>
            <w:vAlign w:val="center"/>
          </w:tcPr>
          <w:p w14:paraId="206B6198" w14:textId="77777777" w:rsidR="00AE26EC" w:rsidRDefault="000A459C">
            <w:pPr>
              <w:jc w:val="center"/>
              <w:rPr>
                <w:rFonts w:cstheme="minorHAnsi"/>
                <w:color w:val="FF0000"/>
              </w:rPr>
            </w:pPr>
            <w:r>
              <w:rPr>
                <w:rFonts w:cstheme="minorHAnsi"/>
                <w:color w:val="000000"/>
                <w:shd w:val="clear" w:color="auto" w:fill="FFFFFF"/>
              </w:rPr>
              <w:t>144,171</w:t>
            </w:r>
          </w:p>
        </w:tc>
        <w:tc>
          <w:tcPr>
            <w:tcW w:w="483" w:type="pct"/>
            <w:shd w:val="clear" w:color="auto" w:fill="auto"/>
            <w:vAlign w:val="center"/>
          </w:tcPr>
          <w:p w14:paraId="528BD212" w14:textId="77777777" w:rsidR="00AE26EC" w:rsidRDefault="000A459C">
            <w:pPr>
              <w:rPr>
                <w:rFonts w:cstheme="minorHAnsi"/>
              </w:rPr>
            </w:pPr>
            <w:r>
              <w:rPr>
                <w:rFonts w:cstheme="minorHAnsi"/>
              </w:rPr>
              <w:t>+ 1.7%</w:t>
            </w:r>
          </w:p>
        </w:tc>
        <w:tc>
          <w:tcPr>
            <w:tcW w:w="473" w:type="pct"/>
            <w:vAlign w:val="center"/>
          </w:tcPr>
          <w:p w14:paraId="5906CBD0" w14:textId="77777777" w:rsidR="00AE26EC" w:rsidRDefault="000A459C">
            <w:pPr>
              <w:rPr>
                <w:rFonts w:cstheme="minorHAnsi"/>
              </w:rPr>
            </w:pPr>
            <w:r>
              <w:rPr>
                <w:rFonts w:cstheme="minorHAnsi"/>
                <w:shd w:val="clear" w:color="auto" w:fill="FFFFFF"/>
              </w:rPr>
              <w:t>27,156</w:t>
            </w:r>
          </w:p>
        </w:tc>
        <w:tc>
          <w:tcPr>
            <w:tcW w:w="487" w:type="pct"/>
            <w:vAlign w:val="center"/>
          </w:tcPr>
          <w:p w14:paraId="74C5CB24" w14:textId="77777777" w:rsidR="00AE26EC" w:rsidRDefault="000A459C">
            <w:pPr>
              <w:rPr>
                <w:rFonts w:cstheme="minorHAnsi"/>
              </w:rPr>
            </w:pPr>
            <w:r>
              <w:rPr>
                <w:rFonts w:cstheme="minorHAnsi"/>
              </w:rPr>
              <w:t>10,055</w:t>
            </w:r>
          </w:p>
        </w:tc>
        <w:tc>
          <w:tcPr>
            <w:tcW w:w="491" w:type="pct"/>
            <w:vAlign w:val="center"/>
          </w:tcPr>
          <w:p w14:paraId="630F2973" w14:textId="77777777" w:rsidR="00AE26EC" w:rsidRDefault="000A459C">
            <w:pPr>
              <w:rPr>
                <w:rFonts w:cstheme="minorHAnsi"/>
              </w:rPr>
            </w:pPr>
            <w:r>
              <w:rPr>
                <w:rFonts w:cstheme="minorHAnsi"/>
              </w:rPr>
              <w:t>5,660</w:t>
            </w:r>
          </w:p>
        </w:tc>
        <w:tc>
          <w:tcPr>
            <w:tcW w:w="441" w:type="pct"/>
            <w:vAlign w:val="center"/>
          </w:tcPr>
          <w:p w14:paraId="57B606E7" w14:textId="77777777" w:rsidR="00AE26EC" w:rsidRDefault="000A459C">
            <w:pPr>
              <w:rPr>
                <w:rFonts w:cstheme="minorHAnsi"/>
              </w:rPr>
            </w:pPr>
            <w:r>
              <w:rPr>
                <w:rFonts w:cstheme="minorHAnsi"/>
              </w:rPr>
              <w:t>1,774</w:t>
            </w:r>
          </w:p>
        </w:tc>
        <w:tc>
          <w:tcPr>
            <w:tcW w:w="441" w:type="pct"/>
            <w:vAlign w:val="center"/>
          </w:tcPr>
          <w:p w14:paraId="7D33BBDC" w14:textId="77777777" w:rsidR="00AE26EC" w:rsidRDefault="000A459C">
            <w:pPr>
              <w:rPr>
                <w:rFonts w:cstheme="minorHAnsi"/>
              </w:rPr>
            </w:pPr>
            <w:r>
              <w:rPr>
                <w:rFonts w:cstheme="minorHAnsi"/>
              </w:rPr>
              <w:t>4,595</w:t>
            </w:r>
          </w:p>
        </w:tc>
        <w:tc>
          <w:tcPr>
            <w:tcW w:w="343" w:type="pct"/>
            <w:vAlign w:val="center"/>
          </w:tcPr>
          <w:p w14:paraId="44BACEFF" w14:textId="77777777" w:rsidR="00AE26EC" w:rsidRDefault="000A459C">
            <w:pPr>
              <w:rPr>
                <w:rFonts w:cstheme="minorHAnsi"/>
              </w:rPr>
            </w:pPr>
            <w:r>
              <w:rPr>
                <w:rFonts w:cstheme="minorHAnsi"/>
              </w:rPr>
              <w:t>235</w:t>
            </w:r>
          </w:p>
        </w:tc>
        <w:tc>
          <w:tcPr>
            <w:tcW w:w="343" w:type="pct"/>
            <w:vAlign w:val="center"/>
          </w:tcPr>
          <w:p w14:paraId="4DA3F204" w14:textId="77777777" w:rsidR="00AE26EC" w:rsidRDefault="000A459C">
            <w:pPr>
              <w:rPr>
                <w:rFonts w:cstheme="minorHAnsi"/>
              </w:rPr>
            </w:pPr>
            <w:r>
              <w:rPr>
                <w:rFonts w:cstheme="minorHAnsi"/>
              </w:rPr>
              <w:t>397</w:t>
            </w:r>
          </w:p>
        </w:tc>
      </w:tr>
      <w:tr w:rsidR="00AE26EC" w14:paraId="4DDF8A04" w14:textId="77777777">
        <w:trPr>
          <w:trHeight w:val="1150"/>
        </w:trPr>
        <w:tc>
          <w:tcPr>
            <w:tcW w:w="961" w:type="pct"/>
            <w:shd w:val="clear" w:color="auto" w:fill="auto"/>
            <w:vAlign w:val="center"/>
          </w:tcPr>
          <w:p w14:paraId="7A0E47D2" w14:textId="77777777" w:rsidR="00AE26EC" w:rsidRDefault="000A459C">
            <w:pPr>
              <w:rPr>
                <w:rFonts w:ascii="Arial" w:hAnsi="Arial" w:cs="Arial"/>
                <w:b/>
                <w:sz w:val="18"/>
                <w:szCs w:val="18"/>
              </w:rPr>
            </w:pPr>
            <w:r>
              <w:rPr>
                <w:rFonts w:ascii="Arial" w:hAnsi="Arial" w:cs="Arial"/>
                <w:b/>
                <w:sz w:val="18"/>
                <w:szCs w:val="18"/>
              </w:rPr>
              <w:t>NC State Demographer Forecast Projection (2020)</w:t>
            </w:r>
          </w:p>
        </w:tc>
        <w:tc>
          <w:tcPr>
            <w:tcW w:w="536" w:type="pct"/>
            <w:vAlign w:val="center"/>
          </w:tcPr>
          <w:p w14:paraId="10E64B36" w14:textId="77777777" w:rsidR="00AE26EC" w:rsidRDefault="000A459C">
            <w:pPr>
              <w:rPr>
                <w:rFonts w:cstheme="minorHAnsi"/>
                <w:color w:val="FF0000"/>
              </w:rPr>
            </w:pPr>
            <w:r>
              <w:rPr>
                <w:rFonts w:cstheme="minorHAnsi"/>
                <w:color w:val="212529"/>
                <w:shd w:val="clear" w:color="auto" w:fill="F7F7F7"/>
              </w:rPr>
              <w:t>143,945</w:t>
            </w:r>
          </w:p>
        </w:tc>
        <w:tc>
          <w:tcPr>
            <w:tcW w:w="483" w:type="pct"/>
            <w:shd w:val="clear" w:color="auto" w:fill="auto"/>
            <w:vAlign w:val="center"/>
          </w:tcPr>
          <w:p w14:paraId="6DE01D46" w14:textId="77777777" w:rsidR="00AE26EC" w:rsidRDefault="00AE26EC">
            <w:pPr>
              <w:rPr>
                <w:rFonts w:cstheme="minorHAnsi"/>
              </w:rPr>
            </w:pPr>
          </w:p>
        </w:tc>
        <w:tc>
          <w:tcPr>
            <w:tcW w:w="473" w:type="pct"/>
            <w:vAlign w:val="center"/>
          </w:tcPr>
          <w:p w14:paraId="49CFEB48" w14:textId="77777777" w:rsidR="00AE26EC" w:rsidRDefault="00AE26EC">
            <w:pPr>
              <w:rPr>
                <w:rFonts w:cstheme="minorHAnsi"/>
              </w:rPr>
            </w:pPr>
          </w:p>
        </w:tc>
        <w:tc>
          <w:tcPr>
            <w:tcW w:w="487" w:type="pct"/>
            <w:vAlign w:val="center"/>
          </w:tcPr>
          <w:p w14:paraId="488215E1" w14:textId="77777777" w:rsidR="00AE26EC" w:rsidRDefault="00AE26EC">
            <w:pPr>
              <w:rPr>
                <w:rFonts w:cstheme="minorHAnsi"/>
              </w:rPr>
            </w:pPr>
          </w:p>
        </w:tc>
        <w:tc>
          <w:tcPr>
            <w:tcW w:w="491" w:type="pct"/>
            <w:vAlign w:val="center"/>
          </w:tcPr>
          <w:p w14:paraId="418E21B8" w14:textId="77777777" w:rsidR="00AE26EC" w:rsidRDefault="00AE26EC">
            <w:pPr>
              <w:rPr>
                <w:rFonts w:cstheme="minorHAnsi"/>
              </w:rPr>
            </w:pPr>
          </w:p>
        </w:tc>
        <w:tc>
          <w:tcPr>
            <w:tcW w:w="441" w:type="pct"/>
            <w:vAlign w:val="center"/>
          </w:tcPr>
          <w:p w14:paraId="04B0668A" w14:textId="77777777" w:rsidR="00AE26EC" w:rsidRDefault="00AE26EC">
            <w:pPr>
              <w:rPr>
                <w:rFonts w:cstheme="minorHAnsi"/>
              </w:rPr>
            </w:pPr>
          </w:p>
        </w:tc>
        <w:tc>
          <w:tcPr>
            <w:tcW w:w="441" w:type="pct"/>
            <w:vAlign w:val="center"/>
          </w:tcPr>
          <w:p w14:paraId="7E5A75AD" w14:textId="77777777" w:rsidR="00AE26EC" w:rsidRDefault="00AE26EC">
            <w:pPr>
              <w:rPr>
                <w:rFonts w:cstheme="minorHAnsi"/>
              </w:rPr>
            </w:pPr>
          </w:p>
        </w:tc>
        <w:tc>
          <w:tcPr>
            <w:tcW w:w="343" w:type="pct"/>
            <w:vAlign w:val="center"/>
          </w:tcPr>
          <w:p w14:paraId="6F615ADE" w14:textId="77777777" w:rsidR="00AE26EC" w:rsidRDefault="00AE26EC">
            <w:pPr>
              <w:rPr>
                <w:rFonts w:cstheme="minorHAnsi"/>
              </w:rPr>
            </w:pPr>
          </w:p>
        </w:tc>
        <w:tc>
          <w:tcPr>
            <w:tcW w:w="343" w:type="pct"/>
            <w:vAlign w:val="center"/>
          </w:tcPr>
          <w:p w14:paraId="04E7DB95" w14:textId="77777777" w:rsidR="00AE26EC" w:rsidRDefault="00AE26EC">
            <w:pPr>
              <w:rPr>
                <w:rFonts w:cstheme="minorHAnsi"/>
              </w:rPr>
            </w:pPr>
          </w:p>
        </w:tc>
      </w:tr>
      <w:tr w:rsidR="00AE26EC" w14:paraId="7F5331AB" w14:textId="77777777">
        <w:trPr>
          <w:trHeight w:val="1150"/>
        </w:trPr>
        <w:tc>
          <w:tcPr>
            <w:tcW w:w="961" w:type="pct"/>
            <w:shd w:val="clear" w:color="auto" w:fill="auto"/>
            <w:vAlign w:val="center"/>
          </w:tcPr>
          <w:p w14:paraId="13BE9FB6" w14:textId="77777777" w:rsidR="00AE26EC" w:rsidRDefault="000A459C">
            <w:pPr>
              <w:rPr>
                <w:rFonts w:ascii="Arial" w:hAnsi="Arial" w:cs="Arial"/>
                <w:b/>
                <w:sz w:val="18"/>
                <w:szCs w:val="18"/>
              </w:rPr>
            </w:pPr>
            <w:r>
              <w:rPr>
                <w:rFonts w:ascii="Arial" w:hAnsi="Arial" w:cs="Arial"/>
                <w:b/>
                <w:sz w:val="18"/>
                <w:szCs w:val="18"/>
              </w:rPr>
              <w:t>NC State Demographer Forecast Projection (2030)</w:t>
            </w:r>
          </w:p>
        </w:tc>
        <w:tc>
          <w:tcPr>
            <w:tcW w:w="536" w:type="pct"/>
            <w:vAlign w:val="center"/>
          </w:tcPr>
          <w:p w14:paraId="1301BDF2" w14:textId="77777777" w:rsidR="00AE26EC" w:rsidRDefault="000A459C">
            <w:pPr>
              <w:rPr>
                <w:rFonts w:cstheme="minorHAnsi"/>
                <w:color w:val="FF0000"/>
              </w:rPr>
            </w:pPr>
            <w:r>
              <w:rPr>
                <w:rFonts w:cstheme="minorHAnsi"/>
                <w:color w:val="212529"/>
                <w:shd w:val="clear" w:color="auto" w:fill="F7F7F7"/>
              </w:rPr>
              <w:t>150,194</w:t>
            </w:r>
          </w:p>
        </w:tc>
        <w:tc>
          <w:tcPr>
            <w:tcW w:w="483" w:type="pct"/>
            <w:shd w:val="clear" w:color="auto" w:fill="auto"/>
            <w:vAlign w:val="center"/>
          </w:tcPr>
          <w:p w14:paraId="44E0A290" w14:textId="77777777" w:rsidR="00AE26EC" w:rsidRDefault="00AE26EC">
            <w:pPr>
              <w:rPr>
                <w:rFonts w:cstheme="minorHAnsi"/>
                <w:color w:val="FF0000"/>
              </w:rPr>
            </w:pPr>
          </w:p>
        </w:tc>
        <w:tc>
          <w:tcPr>
            <w:tcW w:w="473" w:type="pct"/>
            <w:vAlign w:val="center"/>
          </w:tcPr>
          <w:p w14:paraId="78C94A3F" w14:textId="77777777" w:rsidR="00AE26EC" w:rsidRDefault="00AE26EC">
            <w:pPr>
              <w:rPr>
                <w:rFonts w:cstheme="minorHAnsi"/>
                <w:color w:val="FF0000"/>
              </w:rPr>
            </w:pPr>
          </w:p>
        </w:tc>
        <w:tc>
          <w:tcPr>
            <w:tcW w:w="487" w:type="pct"/>
            <w:vAlign w:val="center"/>
          </w:tcPr>
          <w:p w14:paraId="5D324E38" w14:textId="77777777" w:rsidR="00AE26EC" w:rsidRDefault="00AE26EC">
            <w:pPr>
              <w:rPr>
                <w:rFonts w:cstheme="minorHAnsi"/>
                <w:color w:val="FF0000"/>
              </w:rPr>
            </w:pPr>
          </w:p>
        </w:tc>
        <w:tc>
          <w:tcPr>
            <w:tcW w:w="491" w:type="pct"/>
            <w:vAlign w:val="center"/>
          </w:tcPr>
          <w:p w14:paraId="6DEF9395" w14:textId="77777777" w:rsidR="00AE26EC" w:rsidRDefault="00AE26EC">
            <w:pPr>
              <w:rPr>
                <w:rFonts w:cstheme="minorHAnsi"/>
                <w:color w:val="FF0000"/>
              </w:rPr>
            </w:pPr>
          </w:p>
        </w:tc>
        <w:tc>
          <w:tcPr>
            <w:tcW w:w="441" w:type="pct"/>
            <w:vAlign w:val="center"/>
          </w:tcPr>
          <w:p w14:paraId="1AFDA1C9" w14:textId="77777777" w:rsidR="00AE26EC" w:rsidRDefault="00AE26EC">
            <w:pPr>
              <w:rPr>
                <w:rFonts w:cstheme="minorHAnsi"/>
                <w:color w:val="FF0000"/>
              </w:rPr>
            </w:pPr>
          </w:p>
        </w:tc>
        <w:tc>
          <w:tcPr>
            <w:tcW w:w="441" w:type="pct"/>
            <w:vAlign w:val="center"/>
          </w:tcPr>
          <w:p w14:paraId="0F3449CE" w14:textId="77777777" w:rsidR="00AE26EC" w:rsidRDefault="00AE26EC">
            <w:pPr>
              <w:rPr>
                <w:rFonts w:cstheme="minorHAnsi"/>
                <w:color w:val="FF0000"/>
              </w:rPr>
            </w:pPr>
          </w:p>
        </w:tc>
        <w:tc>
          <w:tcPr>
            <w:tcW w:w="343" w:type="pct"/>
            <w:vAlign w:val="center"/>
          </w:tcPr>
          <w:p w14:paraId="640016A3" w14:textId="77777777" w:rsidR="00AE26EC" w:rsidRDefault="00AE26EC">
            <w:pPr>
              <w:rPr>
                <w:rFonts w:cstheme="minorHAnsi"/>
                <w:color w:val="FF0000"/>
              </w:rPr>
            </w:pPr>
          </w:p>
        </w:tc>
        <w:tc>
          <w:tcPr>
            <w:tcW w:w="343" w:type="pct"/>
            <w:vAlign w:val="center"/>
          </w:tcPr>
          <w:p w14:paraId="72714AE5" w14:textId="77777777" w:rsidR="00AE26EC" w:rsidRDefault="00AE26EC">
            <w:pPr>
              <w:rPr>
                <w:rFonts w:cstheme="minorHAnsi"/>
                <w:color w:val="FF0000"/>
              </w:rPr>
            </w:pPr>
          </w:p>
        </w:tc>
      </w:tr>
      <w:tr w:rsidR="00AE26EC" w14:paraId="2CEA057F" w14:textId="77777777">
        <w:trPr>
          <w:trHeight w:val="1562"/>
        </w:trPr>
        <w:tc>
          <w:tcPr>
            <w:tcW w:w="961" w:type="pct"/>
            <w:shd w:val="clear" w:color="auto" w:fill="auto"/>
            <w:vAlign w:val="center"/>
          </w:tcPr>
          <w:p w14:paraId="35A55E57" w14:textId="77777777" w:rsidR="00AE26EC" w:rsidRDefault="000A459C">
            <w:pPr>
              <w:rPr>
                <w:rFonts w:ascii="Arial" w:hAnsi="Arial" w:cs="Arial"/>
                <w:b/>
                <w:sz w:val="18"/>
                <w:szCs w:val="18"/>
              </w:rPr>
            </w:pPr>
            <w:r>
              <w:rPr>
                <w:rFonts w:ascii="Arial" w:hAnsi="Arial" w:cs="Arial"/>
                <w:b/>
                <w:sz w:val="18"/>
                <w:szCs w:val="18"/>
              </w:rPr>
              <w:t xml:space="preserve">NC State Demographer Forecast Projection (Last Projected Year:2050) </w:t>
            </w:r>
          </w:p>
        </w:tc>
        <w:tc>
          <w:tcPr>
            <w:tcW w:w="536" w:type="pct"/>
            <w:vAlign w:val="center"/>
          </w:tcPr>
          <w:p w14:paraId="2420F4C4" w14:textId="77777777" w:rsidR="00AE26EC" w:rsidRDefault="000A459C">
            <w:pPr>
              <w:rPr>
                <w:rFonts w:cstheme="minorHAnsi"/>
                <w:color w:val="FF0000"/>
              </w:rPr>
            </w:pPr>
            <w:r>
              <w:rPr>
                <w:rFonts w:cstheme="minorHAnsi"/>
                <w:color w:val="212529"/>
                <w:shd w:val="clear" w:color="auto" w:fill="F7F7F7"/>
              </w:rPr>
              <w:t>162,982</w:t>
            </w:r>
          </w:p>
        </w:tc>
        <w:tc>
          <w:tcPr>
            <w:tcW w:w="483" w:type="pct"/>
            <w:shd w:val="clear" w:color="auto" w:fill="auto"/>
            <w:vAlign w:val="center"/>
          </w:tcPr>
          <w:p w14:paraId="1F5ACFC8" w14:textId="77777777" w:rsidR="00AE26EC" w:rsidRDefault="00AE26EC">
            <w:pPr>
              <w:rPr>
                <w:rFonts w:cstheme="minorHAnsi"/>
                <w:color w:val="FF0000"/>
              </w:rPr>
            </w:pPr>
          </w:p>
        </w:tc>
        <w:tc>
          <w:tcPr>
            <w:tcW w:w="473" w:type="pct"/>
            <w:vAlign w:val="center"/>
          </w:tcPr>
          <w:p w14:paraId="79E1F78E" w14:textId="77777777" w:rsidR="00AE26EC" w:rsidRDefault="00AE26EC">
            <w:pPr>
              <w:rPr>
                <w:rFonts w:cstheme="minorHAnsi"/>
                <w:color w:val="FF0000"/>
              </w:rPr>
            </w:pPr>
          </w:p>
        </w:tc>
        <w:tc>
          <w:tcPr>
            <w:tcW w:w="487" w:type="pct"/>
            <w:vAlign w:val="center"/>
          </w:tcPr>
          <w:p w14:paraId="6CE302DC" w14:textId="77777777" w:rsidR="00AE26EC" w:rsidRDefault="00AE26EC">
            <w:pPr>
              <w:rPr>
                <w:rFonts w:cstheme="minorHAnsi"/>
                <w:color w:val="FF0000"/>
              </w:rPr>
            </w:pPr>
          </w:p>
        </w:tc>
        <w:tc>
          <w:tcPr>
            <w:tcW w:w="491" w:type="pct"/>
            <w:vAlign w:val="center"/>
          </w:tcPr>
          <w:p w14:paraId="5BF1B0ED" w14:textId="77777777" w:rsidR="00AE26EC" w:rsidRDefault="00AE26EC">
            <w:pPr>
              <w:rPr>
                <w:rFonts w:cstheme="minorHAnsi"/>
                <w:color w:val="FF0000"/>
              </w:rPr>
            </w:pPr>
          </w:p>
        </w:tc>
        <w:tc>
          <w:tcPr>
            <w:tcW w:w="441" w:type="pct"/>
            <w:vAlign w:val="center"/>
          </w:tcPr>
          <w:p w14:paraId="621D4970" w14:textId="77777777" w:rsidR="00AE26EC" w:rsidRDefault="00AE26EC">
            <w:pPr>
              <w:rPr>
                <w:rFonts w:cstheme="minorHAnsi"/>
                <w:color w:val="FF0000"/>
              </w:rPr>
            </w:pPr>
          </w:p>
        </w:tc>
        <w:tc>
          <w:tcPr>
            <w:tcW w:w="441" w:type="pct"/>
            <w:vAlign w:val="center"/>
          </w:tcPr>
          <w:p w14:paraId="1897499F" w14:textId="77777777" w:rsidR="00AE26EC" w:rsidRDefault="00AE26EC">
            <w:pPr>
              <w:rPr>
                <w:rFonts w:cstheme="minorHAnsi"/>
                <w:color w:val="FF0000"/>
              </w:rPr>
            </w:pPr>
          </w:p>
        </w:tc>
        <w:tc>
          <w:tcPr>
            <w:tcW w:w="343" w:type="pct"/>
            <w:vAlign w:val="center"/>
          </w:tcPr>
          <w:p w14:paraId="7EF01CDE" w14:textId="77777777" w:rsidR="00AE26EC" w:rsidRDefault="00AE26EC">
            <w:pPr>
              <w:rPr>
                <w:rFonts w:cstheme="minorHAnsi"/>
                <w:color w:val="FF0000"/>
              </w:rPr>
            </w:pPr>
          </w:p>
        </w:tc>
        <w:tc>
          <w:tcPr>
            <w:tcW w:w="343" w:type="pct"/>
            <w:vAlign w:val="center"/>
          </w:tcPr>
          <w:p w14:paraId="5C90751F" w14:textId="77777777" w:rsidR="00AE26EC" w:rsidRDefault="00AE26EC">
            <w:pPr>
              <w:rPr>
                <w:rFonts w:cstheme="minorHAnsi"/>
                <w:color w:val="FF0000"/>
              </w:rPr>
            </w:pPr>
          </w:p>
        </w:tc>
      </w:tr>
    </w:tbl>
    <w:p w14:paraId="28E1ADCF" w14:textId="77777777" w:rsidR="00AE26EC" w:rsidRDefault="000A459C">
      <w:pPr>
        <w:pStyle w:val="ListParagraph"/>
        <w:ind w:left="360"/>
        <w:rPr>
          <w:sz w:val="20"/>
          <w:szCs w:val="20"/>
        </w:rPr>
      </w:pPr>
      <w:r>
        <w:rPr>
          <w:sz w:val="20"/>
          <w:szCs w:val="20"/>
        </w:rPr>
        <w:t>Last Accessed on 7/5/2024</w:t>
      </w:r>
    </w:p>
    <w:p w14:paraId="74D59B6A" w14:textId="77777777" w:rsidR="00AE26EC" w:rsidRDefault="000A459C">
      <w:pPr>
        <w:pStyle w:val="ListParagraph"/>
        <w:ind w:left="360"/>
        <w:rPr>
          <w:sz w:val="20"/>
          <w:szCs w:val="20"/>
        </w:rPr>
      </w:pPr>
      <w:r>
        <w:rPr>
          <w:sz w:val="20"/>
          <w:szCs w:val="20"/>
        </w:rPr>
        <w:t>Data.census.gov – American Community Survey Table B01003 (2010 &amp; 2020);</w:t>
      </w:r>
    </w:p>
    <w:p w14:paraId="41B81AB5" w14:textId="77777777" w:rsidR="00AE26EC" w:rsidRDefault="000A459C">
      <w:pPr>
        <w:pStyle w:val="ListParagraph"/>
        <w:ind w:left="360"/>
        <w:rPr>
          <w:sz w:val="20"/>
          <w:szCs w:val="20"/>
        </w:rPr>
      </w:pPr>
      <w:r>
        <w:rPr>
          <w:sz w:val="20"/>
          <w:szCs w:val="20"/>
        </w:rPr>
        <w:t xml:space="preserve">Data.census.gov – </w:t>
      </w:r>
      <w:hyperlink r:id="rId11" w:history="1">
        <w:r>
          <w:rPr>
            <w:rStyle w:val="Hyperlink"/>
            <w:sz w:val="20"/>
            <w:szCs w:val="20"/>
          </w:rPr>
          <w:t>https://data.census.gov/profile/Randolph_County,_North_Carolina?g=050XX00US37151</w:t>
        </w:r>
      </w:hyperlink>
      <w:r>
        <w:rPr>
          <w:sz w:val="20"/>
          <w:szCs w:val="20"/>
        </w:rPr>
        <w:t xml:space="preserve"> </w:t>
      </w:r>
    </w:p>
    <w:p w14:paraId="4EE56C7E" w14:textId="77777777" w:rsidR="00AE26EC" w:rsidRDefault="000A459C">
      <w:pPr>
        <w:pStyle w:val="ListParagraph"/>
        <w:ind w:left="360"/>
        <w:rPr>
          <w:sz w:val="20"/>
          <w:szCs w:val="20"/>
        </w:rPr>
      </w:pPr>
      <w:r>
        <w:rPr>
          <w:sz w:val="20"/>
          <w:szCs w:val="20"/>
        </w:rPr>
        <w:t xml:space="preserve"> NC Office of state budget and management: </w:t>
      </w:r>
      <w:hyperlink r:id="rId12" w:history="1">
        <w:r>
          <w:rPr>
            <w:rStyle w:val="Hyperlink"/>
            <w:sz w:val="20"/>
            <w:szCs w:val="20"/>
          </w:rPr>
          <w:t>https://www.osbm.nc.gov/facts-figures/population-demographics/state-demographer/countystate-population-projections/population-overview</w:t>
        </w:r>
      </w:hyperlink>
      <w:r>
        <w:rPr>
          <w:sz w:val="20"/>
          <w:szCs w:val="20"/>
        </w:rPr>
        <w:t xml:space="preserve"> </w:t>
      </w:r>
    </w:p>
    <w:p w14:paraId="527FF656" w14:textId="77777777" w:rsidR="00AE26EC" w:rsidRDefault="00AE26EC">
      <w:pPr>
        <w:pStyle w:val="ListParagraph"/>
        <w:ind w:left="360"/>
      </w:pPr>
    </w:p>
    <w:p w14:paraId="121A35E9" w14:textId="77777777" w:rsidR="00AE26EC" w:rsidRDefault="00AE26EC">
      <w:pPr>
        <w:pStyle w:val="ListParagraph"/>
        <w:ind w:left="360"/>
      </w:pPr>
    </w:p>
    <w:p w14:paraId="1292D801" w14:textId="77777777" w:rsidR="00AE26EC" w:rsidRDefault="000A459C">
      <w:pPr>
        <w:pStyle w:val="ListParagraph"/>
        <w:numPr>
          <w:ilvl w:val="1"/>
          <w:numId w:val="1"/>
        </w:numPr>
        <w:ind w:left="900"/>
      </w:pPr>
      <w:r>
        <w:t xml:space="preserve">What are the two most important reasons Randolph </w:t>
      </w:r>
      <w:proofErr w:type="gramStart"/>
      <w:r>
        <w:t>County</w:t>
      </w:r>
      <w:proofErr w:type="gramEnd"/>
      <w:r>
        <w:t xml:space="preserve"> and its municipalities experienced the population trends it did? (Cite the source.) </w:t>
      </w:r>
    </w:p>
    <w:p w14:paraId="26756639" w14:textId="77777777" w:rsidR="00AE26EC" w:rsidRDefault="00AE26EC">
      <w:pPr>
        <w:pStyle w:val="ListParagraph"/>
        <w:ind w:left="900"/>
      </w:pPr>
    </w:p>
    <w:p w14:paraId="00DF539B" w14:textId="77777777" w:rsidR="00AE26EC" w:rsidRDefault="000A459C">
      <w:pPr>
        <w:pStyle w:val="ListParagraph"/>
        <w:ind w:left="900"/>
        <w:rPr>
          <w:color w:val="FF0000"/>
        </w:rPr>
      </w:pPr>
      <w:r>
        <w:t xml:space="preserve">The population of Randolph County, North Carolina in 2020 was 144,418, 1.7% up from the 141,985 who lived there in 2010. For comparison, the US population grew 7.2% and North Carolina's population grew 9.1% during that period (Source: USA FACTS, </w:t>
      </w:r>
      <w:hyperlink r:id="rId13" w:history="1">
        <w:r>
          <w:rPr>
            <w:rStyle w:val="Hyperlink"/>
          </w:rPr>
          <w:t>https://usafacts.org/data/topics/people-society/population-and-demographics/our-changing-population/state/north-carolina/county/randolph-county/?endDate=2020-01-01&amp;startDate=2010-01-01</w:t>
        </w:r>
      </w:hyperlink>
      <w:r>
        <w:rPr>
          <w:color w:val="FF0000"/>
        </w:rPr>
        <w:t xml:space="preserve"> </w:t>
      </w:r>
    </w:p>
    <w:p w14:paraId="12970BF2" w14:textId="77777777" w:rsidR="00AE26EC" w:rsidRDefault="000A459C">
      <w:pPr>
        <w:pStyle w:val="ListParagraph"/>
        <w:ind w:left="900"/>
      </w:pPr>
      <w:r>
        <w:t xml:space="preserve">) </w:t>
      </w:r>
    </w:p>
    <w:p w14:paraId="47B203F4" w14:textId="77777777" w:rsidR="00AE26EC" w:rsidRDefault="00AE26EC">
      <w:pPr>
        <w:pStyle w:val="ListParagraph"/>
        <w:ind w:left="900"/>
      </w:pPr>
    </w:p>
    <w:p w14:paraId="134E8019" w14:textId="77777777" w:rsidR="00AE26EC" w:rsidRDefault="000A459C">
      <w:pPr>
        <w:pStyle w:val="ListParagraph"/>
        <w:ind w:left="900"/>
        <w:rPr>
          <w:color w:val="FF0000"/>
        </w:rPr>
      </w:pPr>
      <w:r>
        <w:rPr>
          <w:color w:val="FF0000"/>
          <w:highlight w:val="yellow"/>
        </w:rPr>
        <w:lastRenderedPageBreak/>
        <w:t xml:space="preserve">(please add more information here:  For example - Aging population, increase of jobs in the area, younger generation moving away.  Potential economic development in the area and housing shortage… </w:t>
      </w:r>
      <w:proofErr w:type="spellStart"/>
      <w:r>
        <w:rPr>
          <w:color w:val="FF0000"/>
          <w:highlight w:val="yellow"/>
        </w:rPr>
        <w:t>etc</w:t>
      </w:r>
      <w:proofErr w:type="spellEnd"/>
      <w:r>
        <w:rPr>
          <w:color w:val="FF0000"/>
          <w:highlight w:val="yellow"/>
        </w:rPr>
        <w:t>)</w:t>
      </w:r>
      <w:r>
        <w:rPr>
          <w:color w:val="FF0000"/>
        </w:rPr>
        <w:t xml:space="preserve">  </w:t>
      </w:r>
    </w:p>
    <w:p w14:paraId="4594EFC9" w14:textId="77777777" w:rsidR="00AE26EC" w:rsidRDefault="00AE26EC">
      <w:pPr>
        <w:pStyle w:val="ListParagraph"/>
        <w:ind w:left="900"/>
        <w:rPr>
          <w:color w:val="FF0000"/>
        </w:rPr>
      </w:pPr>
    </w:p>
    <w:p w14:paraId="7DBFCE67" w14:textId="77777777" w:rsidR="00AE26EC" w:rsidRDefault="000A459C">
      <w:pPr>
        <w:pStyle w:val="ListParagraph"/>
        <w:ind w:left="900"/>
        <w:rPr>
          <w:b/>
          <w:color w:val="538135" w:themeColor="accent6" w:themeShade="BF"/>
        </w:rPr>
      </w:pPr>
      <w:r>
        <w:rPr>
          <w:b/>
          <w:color w:val="538135" w:themeColor="accent6" w:themeShade="BF"/>
        </w:rPr>
        <w:t xml:space="preserve">Decline in manufacturing jobs, few high paying jobs prior to 2020. Aging population all contributed to very low growth rates.  </w:t>
      </w:r>
    </w:p>
    <w:p w14:paraId="425E4432" w14:textId="77777777" w:rsidR="00AE26EC" w:rsidRDefault="00AE26EC">
      <w:pPr>
        <w:pStyle w:val="ListParagraph"/>
        <w:ind w:left="900"/>
      </w:pPr>
    </w:p>
    <w:p w14:paraId="356B18E4" w14:textId="77777777" w:rsidR="00AE26EC" w:rsidRDefault="000A459C">
      <w:pPr>
        <w:pStyle w:val="ListParagraph"/>
        <w:numPr>
          <w:ilvl w:val="1"/>
          <w:numId w:val="1"/>
        </w:numPr>
        <w:ind w:left="900"/>
      </w:pPr>
      <w:r>
        <w:t xml:space="preserve">What are the two most important reasons Randolph County is likely to experience the population trends forecast? </w:t>
      </w:r>
    </w:p>
    <w:p w14:paraId="68A6BDCA" w14:textId="77777777" w:rsidR="00AE26EC" w:rsidRDefault="00AE26EC">
      <w:pPr>
        <w:pStyle w:val="ListParagraph"/>
        <w:ind w:left="900"/>
      </w:pPr>
    </w:p>
    <w:p w14:paraId="5FCBDBDA" w14:textId="77777777" w:rsidR="00AE26EC" w:rsidRDefault="000A459C">
      <w:pPr>
        <w:pStyle w:val="ListParagraph"/>
        <w:numPr>
          <w:ilvl w:val="0"/>
          <w:numId w:val="4"/>
        </w:numPr>
      </w:pPr>
      <w:r>
        <w:rPr>
          <w:rFonts w:cs="Bahnschrift Light"/>
          <w:color w:val="211D1E"/>
          <w:sz w:val="23"/>
          <w:szCs w:val="23"/>
        </w:rPr>
        <w:t xml:space="preserve">The location and construction of Toyota Battery North America at the Greensboro/Randolph Megasite </w:t>
      </w:r>
      <w:r>
        <w:t>is poised to make a significant impact on the community’s economic growth through various avenues.</w:t>
      </w:r>
    </w:p>
    <w:p w14:paraId="2ABE227F" w14:textId="77777777" w:rsidR="00AE26EC" w:rsidRDefault="000A459C">
      <w:pPr>
        <w:pStyle w:val="ListParagraph"/>
        <w:numPr>
          <w:ilvl w:val="0"/>
          <w:numId w:val="4"/>
        </w:numPr>
      </w:pPr>
      <w:r>
        <w:rPr>
          <w:rFonts w:cs="Bahnschrift Light" w:hint="eastAsia"/>
          <w:color w:val="211D1E"/>
          <w:sz w:val="23"/>
          <w:szCs w:val="23"/>
          <w:lang w:eastAsia="ko-KR"/>
        </w:rPr>
        <w:t>T</w:t>
      </w:r>
      <w:r>
        <w:rPr>
          <w:rFonts w:cs="Bahnschrift Light"/>
          <w:color w:val="211D1E"/>
          <w:sz w:val="23"/>
          <w:szCs w:val="23"/>
        </w:rPr>
        <w:t>he pending development of the Chatham County Advanced Manufacturing Site (CAM), will have growth impacts on Randolph County never before envisioned.</w:t>
      </w:r>
    </w:p>
    <w:p w14:paraId="5B3E35FB" w14:textId="77777777" w:rsidR="00AE26EC" w:rsidRDefault="00AE26EC">
      <w:pPr>
        <w:pStyle w:val="ListParagraph"/>
        <w:ind w:left="900"/>
      </w:pPr>
    </w:p>
    <w:p w14:paraId="7CA9C1D6" w14:textId="77777777" w:rsidR="00AE26EC" w:rsidRDefault="000A459C">
      <w:pPr>
        <w:pStyle w:val="ListParagraph"/>
        <w:ind w:left="900"/>
        <w:rPr>
          <w:color w:val="FF0000"/>
        </w:rPr>
      </w:pPr>
      <w:r>
        <w:rPr>
          <w:color w:val="FF0000"/>
          <w:highlight w:val="yellow"/>
        </w:rPr>
        <w:t>[Please</w:t>
      </w:r>
      <w:r>
        <w:rPr>
          <w:rFonts w:hint="eastAsia"/>
          <w:color w:val="FF0000"/>
          <w:highlight w:val="yellow"/>
          <w:lang w:eastAsia="ko-KR"/>
        </w:rPr>
        <w:t xml:space="preserve"> </w:t>
      </w:r>
      <w:r>
        <w:rPr>
          <w:color w:val="FF0000"/>
          <w:highlight w:val="yellow"/>
        </w:rPr>
        <w:t xml:space="preserve">add more information here, if any:  for example, Toyota Battery Plant </w:t>
      </w:r>
      <w:proofErr w:type="gramStart"/>
      <w:r>
        <w:rPr>
          <w:color w:val="FF0000"/>
          <w:highlight w:val="yellow"/>
        </w:rPr>
        <w:t>Employment,  New</w:t>
      </w:r>
      <w:proofErr w:type="gramEnd"/>
      <w:r>
        <w:rPr>
          <w:color w:val="FF0000"/>
          <w:highlight w:val="yellow"/>
        </w:rPr>
        <w:t xml:space="preserve"> housing development,   The cost of living is lower in this area than in the surrounding urban areas.   </w:t>
      </w:r>
      <w:proofErr w:type="spellStart"/>
      <w:r>
        <w:rPr>
          <w:color w:val="FF0000"/>
          <w:highlight w:val="yellow"/>
        </w:rPr>
        <w:t>Etc</w:t>
      </w:r>
      <w:proofErr w:type="spellEnd"/>
      <w:r>
        <w:rPr>
          <w:color w:val="FF0000"/>
          <w:highlight w:val="yellow"/>
        </w:rPr>
        <w:t>]</w:t>
      </w:r>
      <w:r>
        <w:rPr>
          <w:color w:val="FF0000"/>
        </w:rPr>
        <w:t xml:space="preserve"> </w:t>
      </w:r>
    </w:p>
    <w:p w14:paraId="177E1EEA" w14:textId="77777777" w:rsidR="00AE26EC" w:rsidRDefault="000A459C">
      <w:pPr>
        <w:pStyle w:val="ListParagraph"/>
        <w:ind w:left="900"/>
        <w:rPr>
          <w:b/>
          <w:color w:val="538135" w:themeColor="accent6" w:themeShade="BF"/>
        </w:rPr>
      </w:pPr>
      <w:r>
        <w:rPr>
          <w:b/>
          <w:color w:val="538135" w:themeColor="accent6" w:themeShade="BF"/>
        </w:rPr>
        <w:t xml:space="preserve">Randolph County has been very successful in economic development.  Several large manufacturers have/ are in the process of relocating to Randolph County.  Additionally, local companies have been expanding, and agricultural operations are increasing production of value added products. With this success comes an influx of jobs and workers. </w:t>
      </w:r>
    </w:p>
    <w:p w14:paraId="5C74A756" w14:textId="77777777" w:rsidR="00AE26EC" w:rsidRDefault="00AE26EC">
      <w:pPr>
        <w:pStyle w:val="ListParagraph"/>
        <w:ind w:left="900"/>
      </w:pPr>
    </w:p>
    <w:p w14:paraId="02446E28" w14:textId="77777777" w:rsidR="00AE26EC" w:rsidRDefault="000A459C">
      <w:pPr>
        <w:pStyle w:val="ListParagraph"/>
        <w:numPr>
          <w:ilvl w:val="1"/>
          <w:numId w:val="1"/>
        </w:numPr>
        <w:ind w:left="900"/>
      </w:pPr>
      <w:r>
        <w:t>If known, how is the study area expected to grow? Which areas will have lower or higher growth?</w:t>
      </w:r>
    </w:p>
    <w:p w14:paraId="164294D4" w14:textId="77777777" w:rsidR="00AE26EC" w:rsidRDefault="00AE26EC">
      <w:pPr>
        <w:pStyle w:val="ListParagraph"/>
        <w:ind w:left="900"/>
      </w:pPr>
    </w:p>
    <w:p w14:paraId="13544783" w14:textId="77777777" w:rsidR="00AE26EC" w:rsidRDefault="000A459C">
      <w:pPr>
        <w:pStyle w:val="ListParagraph"/>
        <w:numPr>
          <w:ilvl w:val="0"/>
          <w:numId w:val="5"/>
        </w:numPr>
      </w:pPr>
      <w:r>
        <w:rPr>
          <w:rFonts w:hint="eastAsia"/>
          <w:lang w:eastAsia="ko-KR"/>
        </w:rPr>
        <w:t>According to the</w:t>
      </w:r>
      <w:r>
        <w:t xml:space="preserve"> Randolph County Growth Management Plan (2023)</w:t>
      </w:r>
      <w:r>
        <w:rPr>
          <w:rFonts w:hint="eastAsia"/>
          <w:lang w:eastAsia="ko-KR"/>
        </w:rPr>
        <w:t>, i</w:t>
      </w:r>
      <w:r>
        <w:t xml:space="preserve">t is projected that by 2040 the </w:t>
      </w:r>
      <w:r>
        <w:rPr>
          <w:b/>
          <w:bCs/>
        </w:rPr>
        <w:t>northeast part</w:t>
      </w:r>
      <w:r>
        <w:t xml:space="preserve"> of the County will grow from 55,917 in population to 63,065, an increase of 13%.  Employment is projected to grow from 29,486 to 37,440 in this area. Housing, employment, civic and commercial uses will need to serve that population growth.</w:t>
      </w:r>
      <w:r>
        <w:rPr>
          <w:rFonts w:hint="eastAsia"/>
          <w:lang w:eastAsia="ko-KR"/>
        </w:rPr>
        <w:t xml:space="preserve"> </w:t>
      </w:r>
    </w:p>
    <w:p w14:paraId="23482370" w14:textId="77777777" w:rsidR="00AE26EC" w:rsidRDefault="000A459C">
      <w:pPr>
        <w:pStyle w:val="ListParagraph"/>
        <w:numPr>
          <w:ilvl w:val="1"/>
          <w:numId w:val="5"/>
        </w:numPr>
      </w:pPr>
      <w:r>
        <w:t xml:space="preserve">Source: The Randolph County Growth Management Plan (2023)  </w:t>
      </w:r>
      <w:hyperlink r:id="rId14" w:history="1">
        <w:r>
          <w:rPr>
            <w:rStyle w:val="Hyperlink"/>
          </w:rPr>
          <w:t>https://www.randolphcountync.gov/DocumentCenter/View/3510/Randolph-County---Growth-Management-Plan---FINAL</w:t>
        </w:r>
      </w:hyperlink>
      <w:r>
        <w:t xml:space="preserve">  </w:t>
      </w:r>
    </w:p>
    <w:p w14:paraId="21845808" w14:textId="77777777" w:rsidR="00AE26EC" w:rsidRDefault="000A459C">
      <w:pPr>
        <w:pStyle w:val="ListParagraph"/>
        <w:numPr>
          <w:ilvl w:val="1"/>
          <w:numId w:val="5"/>
        </w:numPr>
      </w:pPr>
      <w:r>
        <w:t xml:space="preserve">The Randolph County Strategic Plan (2016)  </w:t>
      </w:r>
      <w:hyperlink r:id="rId15" w:history="1">
        <w:r>
          <w:rPr>
            <w:rStyle w:val="Hyperlink"/>
          </w:rPr>
          <w:t>https://www.randolphcountync.gov/433/Strategic-Plan</w:t>
        </w:r>
      </w:hyperlink>
      <w:r>
        <w:t xml:space="preserve"> </w:t>
      </w:r>
    </w:p>
    <w:p w14:paraId="6D31E44D" w14:textId="77777777" w:rsidR="00AE26EC" w:rsidRDefault="00AE26EC">
      <w:pPr>
        <w:pStyle w:val="ListParagraph"/>
        <w:ind w:left="900"/>
        <w:rPr>
          <w:color w:val="FF0000"/>
          <w:highlight w:val="yellow"/>
        </w:rPr>
      </w:pPr>
    </w:p>
    <w:p w14:paraId="2E103D0F" w14:textId="77777777" w:rsidR="00AE26EC" w:rsidRDefault="000A459C">
      <w:pPr>
        <w:pStyle w:val="ListParagraph"/>
        <w:numPr>
          <w:ilvl w:val="0"/>
          <w:numId w:val="5"/>
        </w:numPr>
        <w:rPr>
          <w:b/>
          <w:color w:val="538135" w:themeColor="accent6" w:themeShade="BF"/>
        </w:rPr>
      </w:pPr>
      <w:r>
        <w:rPr>
          <w:b/>
          <w:color w:val="538135" w:themeColor="accent6" w:themeShade="BF"/>
          <w:highlight w:val="yellow"/>
        </w:rPr>
        <w:t>(I think the growth management plan has this well covered)</w:t>
      </w:r>
    </w:p>
    <w:p w14:paraId="40032F42" w14:textId="77777777" w:rsidR="00AE26EC" w:rsidRDefault="00AE26EC">
      <w:pPr>
        <w:pStyle w:val="ListParagraph"/>
        <w:ind w:left="1080"/>
        <w:rPr>
          <w:b/>
          <w:color w:val="538135" w:themeColor="accent6" w:themeShade="BF"/>
        </w:rPr>
      </w:pPr>
    </w:p>
    <w:p w14:paraId="5538C367" w14:textId="77777777" w:rsidR="00AE26EC" w:rsidRDefault="00AE26EC">
      <w:pPr>
        <w:pStyle w:val="ListParagraph"/>
        <w:ind w:left="1080"/>
        <w:rPr>
          <w:b/>
          <w:color w:val="538135" w:themeColor="accent6" w:themeShade="BF"/>
        </w:rPr>
      </w:pPr>
    </w:p>
    <w:p w14:paraId="7DAD2ABE" w14:textId="77777777" w:rsidR="00AE26EC" w:rsidRDefault="00AE26EC">
      <w:pPr>
        <w:pStyle w:val="ListParagraph"/>
        <w:ind w:left="1080"/>
        <w:rPr>
          <w:b/>
          <w:color w:val="538135" w:themeColor="accent6" w:themeShade="BF"/>
        </w:rPr>
      </w:pPr>
    </w:p>
    <w:p w14:paraId="774DC38A" w14:textId="77777777" w:rsidR="00AE26EC" w:rsidRDefault="00AE26EC">
      <w:pPr>
        <w:pStyle w:val="ListParagraph"/>
        <w:ind w:left="1080"/>
        <w:rPr>
          <w:b/>
          <w:color w:val="538135" w:themeColor="accent6" w:themeShade="BF"/>
        </w:rPr>
      </w:pPr>
    </w:p>
    <w:p w14:paraId="7D538389" w14:textId="77777777" w:rsidR="00AE26EC" w:rsidRDefault="00AE26EC">
      <w:pPr>
        <w:pStyle w:val="ListParagraph"/>
        <w:ind w:left="1080"/>
        <w:rPr>
          <w:b/>
          <w:color w:val="538135" w:themeColor="accent6" w:themeShade="BF"/>
        </w:rPr>
      </w:pPr>
    </w:p>
    <w:p w14:paraId="07EA0919" w14:textId="77777777" w:rsidR="00AE26EC" w:rsidRDefault="00AE26EC">
      <w:pPr>
        <w:pStyle w:val="ListParagraph"/>
        <w:ind w:left="900"/>
        <w:rPr>
          <w:color w:val="FF0000"/>
        </w:rPr>
      </w:pPr>
    </w:p>
    <w:p w14:paraId="386BADF8" w14:textId="77777777" w:rsidR="00AE26EC" w:rsidRDefault="000A459C">
      <w:pPr>
        <w:pStyle w:val="ListParagraph"/>
        <w:numPr>
          <w:ilvl w:val="0"/>
          <w:numId w:val="1"/>
        </w:numPr>
        <w:ind w:left="360"/>
        <w:rPr>
          <w:rFonts w:ascii="Times New Roman" w:hAnsi="Times New Roman" w:cs="Times New Roman"/>
          <w:b/>
          <w:sz w:val="32"/>
          <w:szCs w:val="32"/>
        </w:rPr>
      </w:pPr>
      <w:r>
        <w:rPr>
          <w:rFonts w:ascii="Times New Roman" w:hAnsi="Times New Roman" w:cs="Times New Roman"/>
          <w:b/>
          <w:sz w:val="32"/>
          <w:szCs w:val="32"/>
        </w:rPr>
        <w:lastRenderedPageBreak/>
        <w:t>Population Diversity</w:t>
      </w: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720"/>
      </w:tblGrid>
      <w:tr w:rsidR="00AE26EC" w14:paraId="70646F70" w14:textId="77777777">
        <w:trPr>
          <w:trHeight w:val="530"/>
        </w:trPr>
        <w:tc>
          <w:tcPr>
            <w:tcW w:w="2090" w:type="dxa"/>
            <w:shd w:val="clear" w:color="auto" w:fill="D9D9D9"/>
          </w:tcPr>
          <w:p w14:paraId="15FDCB2D" w14:textId="77777777" w:rsidR="00AE26EC" w:rsidRDefault="000A459C">
            <w:pPr>
              <w:rPr>
                <w:rFonts w:ascii="Arial" w:eastAsia="Calibri" w:hAnsi="Arial" w:cs="Arial"/>
                <w:b/>
                <w:i/>
                <w:sz w:val="20"/>
                <w:szCs w:val="20"/>
              </w:rPr>
            </w:pPr>
            <w:r>
              <w:rPr>
                <w:rFonts w:ascii="Arial" w:eastAsia="Calibri" w:hAnsi="Arial" w:cs="Arial"/>
                <w:b/>
                <w:i/>
                <w:sz w:val="20"/>
                <w:szCs w:val="20"/>
              </w:rPr>
              <w:t>Why important?</w:t>
            </w:r>
          </w:p>
        </w:tc>
        <w:tc>
          <w:tcPr>
            <w:tcW w:w="7720" w:type="dxa"/>
            <w:shd w:val="clear" w:color="auto" w:fill="auto"/>
          </w:tcPr>
          <w:p w14:paraId="44684D25" w14:textId="77777777" w:rsidR="00AE26EC" w:rsidRDefault="000A459C">
            <w:pPr>
              <w:rPr>
                <w:rFonts w:ascii="Arial" w:eastAsia="Calibri" w:hAnsi="Arial" w:cs="Arial"/>
                <w:sz w:val="20"/>
                <w:szCs w:val="20"/>
              </w:rPr>
            </w:pPr>
            <w:r>
              <w:rPr>
                <w:rFonts w:ascii="Arial" w:eastAsia="Calibri" w:hAnsi="Arial" w:cs="Arial"/>
                <w:sz w:val="20"/>
                <w:szCs w:val="20"/>
              </w:rPr>
              <w:t xml:space="preserve">Population Diversity data are key aspects of documenting community characteristics.  This data may also inform local planning efforts if population diversity is identified as a local public policy priority.  Different race, age, income, and ethnic populations may have different communication needs during the CTP process. </w:t>
            </w:r>
          </w:p>
        </w:tc>
      </w:tr>
    </w:tbl>
    <w:p w14:paraId="58140436" w14:textId="77777777" w:rsidR="00AE26EC" w:rsidRDefault="00AE26EC">
      <w:pPr>
        <w:pStyle w:val="ListParagraph"/>
        <w:ind w:left="360"/>
        <w:rPr>
          <w:rFonts w:ascii="Times New Roman" w:hAnsi="Times New Roman" w:cs="Times New Roman"/>
          <w:b/>
          <w:sz w:val="32"/>
          <w:szCs w:val="32"/>
        </w:rPr>
      </w:pPr>
    </w:p>
    <w:tbl>
      <w:tblPr>
        <w:tblW w:w="933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7184"/>
      </w:tblGrid>
      <w:tr w:rsidR="00AE26EC" w14:paraId="4D5B50DF" w14:textId="77777777">
        <w:trPr>
          <w:trHeight w:val="665"/>
        </w:trPr>
        <w:tc>
          <w:tcPr>
            <w:tcW w:w="2148" w:type="dxa"/>
            <w:shd w:val="clear" w:color="auto" w:fill="D9D9D9"/>
          </w:tcPr>
          <w:p w14:paraId="12F27472" w14:textId="77777777" w:rsidR="00AE26EC" w:rsidRDefault="000A459C">
            <w:pPr>
              <w:rPr>
                <w:rFonts w:ascii="Arial" w:hAnsi="Arial" w:cs="Arial"/>
                <w:b/>
                <w:sz w:val="20"/>
                <w:szCs w:val="20"/>
              </w:rPr>
            </w:pPr>
            <w:r>
              <w:rPr>
                <w:rFonts w:ascii="Arial" w:hAnsi="Arial" w:cs="Arial"/>
                <w:b/>
                <w:sz w:val="20"/>
                <w:szCs w:val="20"/>
              </w:rPr>
              <w:t>Potential Data Source(s)</w:t>
            </w:r>
          </w:p>
        </w:tc>
        <w:tc>
          <w:tcPr>
            <w:tcW w:w="7184" w:type="dxa"/>
            <w:shd w:val="clear" w:color="auto" w:fill="auto"/>
          </w:tcPr>
          <w:p w14:paraId="7A69F14F" w14:textId="77777777" w:rsidR="00AE26EC" w:rsidRDefault="000A459C">
            <w:pPr>
              <w:rPr>
                <w:rFonts w:ascii="Arial" w:hAnsi="Arial" w:cs="Arial"/>
                <w:sz w:val="20"/>
                <w:szCs w:val="20"/>
              </w:rPr>
            </w:pPr>
            <w:r>
              <w:rPr>
                <w:rFonts w:ascii="Arial" w:hAnsi="Arial" w:cs="Arial"/>
                <w:color w:val="0070C0"/>
                <w:sz w:val="20"/>
                <w:szCs w:val="20"/>
              </w:rPr>
              <w:t xml:space="preserve">US Census, (data.consus.gov), Title VI </w:t>
            </w:r>
            <w:proofErr w:type="gramStart"/>
            <w:r>
              <w:rPr>
                <w:rFonts w:ascii="Arial" w:hAnsi="Arial" w:cs="Arial"/>
                <w:color w:val="0070C0"/>
                <w:sz w:val="20"/>
                <w:szCs w:val="20"/>
              </w:rPr>
              <w:t>maps,  ACS</w:t>
            </w:r>
            <w:proofErr w:type="gramEnd"/>
          </w:p>
        </w:tc>
      </w:tr>
      <w:tr w:rsidR="00AE26EC" w14:paraId="12F67D81" w14:textId="77777777">
        <w:trPr>
          <w:trHeight w:val="288"/>
        </w:trPr>
        <w:tc>
          <w:tcPr>
            <w:tcW w:w="2148" w:type="dxa"/>
            <w:shd w:val="clear" w:color="auto" w:fill="D9D9D9"/>
          </w:tcPr>
          <w:p w14:paraId="433A4783" w14:textId="77777777" w:rsidR="00AE26EC" w:rsidRDefault="000A459C">
            <w:pPr>
              <w:rPr>
                <w:rFonts w:ascii="Arial" w:hAnsi="Arial" w:cs="Arial"/>
                <w:b/>
                <w:sz w:val="20"/>
                <w:szCs w:val="20"/>
              </w:rPr>
            </w:pPr>
            <w:r>
              <w:rPr>
                <w:rFonts w:ascii="Arial" w:hAnsi="Arial" w:cs="Arial"/>
                <w:b/>
                <w:sz w:val="20"/>
                <w:szCs w:val="20"/>
              </w:rPr>
              <w:t>Other Source(s)</w:t>
            </w:r>
          </w:p>
        </w:tc>
        <w:tc>
          <w:tcPr>
            <w:tcW w:w="7184" w:type="dxa"/>
            <w:shd w:val="clear" w:color="auto" w:fill="auto"/>
          </w:tcPr>
          <w:p w14:paraId="2DD657E3" w14:textId="77777777" w:rsidR="00AE26EC" w:rsidRDefault="000A459C">
            <w:pPr>
              <w:rPr>
                <w:rFonts w:ascii="Arial" w:hAnsi="Arial" w:cs="Arial"/>
                <w:sz w:val="20"/>
                <w:szCs w:val="20"/>
              </w:rPr>
            </w:pPr>
            <w:r>
              <w:rPr>
                <w:rFonts w:ascii="Arial" w:hAnsi="Arial" w:cs="Arial"/>
                <w:color w:val="262626" w:themeColor="text1" w:themeTint="D9"/>
                <w:sz w:val="20"/>
                <w:szCs w:val="20"/>
              </w:rPr>
              <w:t>Public schools, Latino advocacy organizations, churches, local planner(s), town/county/city manager, recent project level Community Impact Assessment reports</w:t>
            </w:r>
          </w:p>
        </w:tc>
      </w:tr>
    </w:tbl>
    <w:p w14:paraId="15396FC5" w14:textId="77777777" w:rsidR="00AE26EC" w:rsidRDefault="00AE26EC">
      <w:pPr>
        <w:pStyle w:val="ListParagraph"/>
        <w:ind w:left="360"/>
        <w:rPr>
          <w:rFonts w:ascii="Times New Roman" w:hAnsi="Times New Roman" w:cs="Times New Roman"/>
          <w:b/>
          <w:sz w:val="32"/>
          <w:szCs w:val="32"/>
        </w:rPr>
      </w:pPr>
    </w:p>
    <w:p w14:paraId="57818AFE" w14:textId="77777777" w:rsidR="00AE26EC" w:rsidRDefault="000A459C">
      <w:pPr>
        <w:pStyle w:val="ListParagraph"/>
        <w:numPr>
          <w:ilvl w:val="1"/>
          <w:numId w:val="1"/>
        </w:numPr>
        <w:ind w:left="900"/>
      </w:pPr>
      <w:r>
        <w:t>Identify notable and/or underrepresented communities in Randolph County that need to be considered during the CTP process (total and percentage if available)?  This does not need to be limited to Limited English Proficiency (LEP) groups.</w:t>
      </w:r>
    </w:p>
    <w:p w14:paraId="1FBE157B" w14:textId="77777777" w:rsidR="00AE26EC" w:rsidRDefault="00AE26EC">
      <w:pPr>
        <w:pStyle w:val="ListParagraph"/>
        <w:ind w:left="900"/>
      </w:pPr>
    </w:p>
    <w:p w14:paraId="5A4AD60A" w14:textId="77777777" w:rsidR="00AE26EC" w:rsidRDefault="000A459C">
      <w:pPr>
        <w:pStyle w:val="ListParagraph"/>
        <w:numPr>
          <w:ilvl w:val="0"/>
          <w:numId w:val="8"/>
        </w:numPr>
        <w:rPr>
          <w:color w:val="FF0000"/>
          <w:lang w:eastAsia="ko-KR"/>
        </w:rPr>
      </w:pPr>
      <w:r>
        <w:t xml:space="preserve">African Americans - There are high percentages of African Americans located </w:t>
      </w:r>
      <w:r>
        <w:rPr>
          <w:rFonts w:hint="eastAsia"/>
          <w:lang w:eastAsia="ko-KR"/>
        </w:rPr>
        <w:t xml:space="preserve">northern part of </w:t>
      </w:r>
      <w:r>
        <w:t>city of Asheboro</w:t>
      </w:r>
      <w:r>
        <w:rPr>
          <w:rFonts w:hint="eastAsia"/>
          <w:lang w:eastAsia="ko-KR"/>
        </w:rPr>
        <w:t>. (Population of 1,107/ 1,992 = 55.57%)</w:t>
      </w:r>
    </w:p>
    <w:p w14:paraId="04022CFB" w14:textId="77777777" w:rsidR="00AE26EC" w:rsidRDefault="000A459C">
      <w:pPr>
        <w:pStyle w:val="ListParagraph"/>
        <w:numPr>
          <w:ilvl w:val="0"/>
          <w:numId w:val="8"/>
        </w:numPr>
        <w:rPr>
          <w:color w:val="FF0000"/>
          <w:lang w:eastAsia="ko-KR"/>
        </w:rPr>
      </w:pPr>
      <w:r>
        <w:t xml:space="preserve">(US Census -data.census.gov table P8 2020 Decennial Census - </w:t>
      </w:r>
      <w:hyperlink r:id="rId16" w:anchor="race-and-ethnicity" w:history="1">
        <w:r>
          <w:rPr>
            <w:rStyle w:val="Hyperlink"/>
          </w:rPr>
          <w:t>https://data.census.gov/profile/Randolph_County,_North_Carolina?g=050XX00US37151#race-and-ethnicity</w:t>
        </w:r>
      </w:hyperlink>
      <w:r>
        <w:rPr>
          <w:color w:val="FF0000"/>
        </w:rPr>
        <w:t xml:space="preserve"> ;  </w:t>
      </w:r>
      <w:r>
        <w:t>GIS Title VI)</w:t>
      </w:r>
      <w:r>
        <w:rPr>
          <w:rFonts w:hint="eastAsia"/>
          <w:lang w:eastAsia="ko-KR"/>
        </w:rPr>
        <w:t xml:space="preserve">  </w:t>
      </w:r>
    </w:p>
    <w:p w14:paraId="62844983" w14:textId="77777777" w:rsidR="00AE26EC" w:rsidRDefault="00AE26EC">
      <w:pPr>
        <w:pStyle w:val="ListParagraph"/>
        <w:ind w:left="900"/>
        <w:rPr>
          <w:color w:val="FF0000"/>
        </w:rPr>
      </w:pPr>
    </w:p>
    <w:p w14:paraId="08050680" w14:textId="77777777" w:rsidR="00AE26EC" w:rsidRDefault="000A459C">
      <w:pPr>
        <w:pStyle w:val="ListParagraph"/>
        <w:numPr>
          <w:ilvl w:val="0"/>
          <w:numId w:val="8"/>
        </w:numPr>
      </w:pPr>
      <w:r>
        <w:t xml:space="preserve">Over 65 – Many census blocks containing between 25-50%. (GIS Title VI). </w:t>
      </w:r>
    </w:p>
    <w:p w14:paraId="43D72328" w14:textId="77777777" w:rsidR="00AE26EC" w:rsidRDefault="000A459C">
      <w:pPr>
        <w:pStyle w:val="ListParagraph"/>
        <w:numPr>
          <w:ilvl w:val="0"/>
          <w:numId w:val="8"/>
        </w:numPr>
        <w:rPr>
          <w:color w:val="FF0000"/>
        </w:rPr>
      </w:pPr>
      <w:r>
        <w:rPr>
          <w:rFonts w:hint="eastAsia"/>
          <w:lang w:eastAsia="ko-KR"/>
        </w:rPr>
        <w:t>Population over 65% in county is 18.7%</w:t>
      </w:r>
      <w:r>
        <w:t xml:space="preserve"> (</w:t>
      </w:r>
      <w:r>
        <w:rPr>
          <w:lang w:eastAsia="ko-KR"/>
        </w:rPr>
        <w:t>DP05</w:t>
      </w:r>
      <w:r>
        <w:rPr>
          <w:rFonts w:hint="eastAsia"/>
          <w:lang w:eastAsia="ko-KR"/>
        </w:rPr>
        <w:t>-</w:t>
      </w:r>
      <w:r>
        <w:rPr>
          <w:lang w:eastAsia="ko-KR"/>
        </w:rPr>
        <w:t>2022 American Community Survey 1-Year Estimates</w:t>
      </w:r>
      <w:r>
        <w:rPr>
          <w:rFonts w:hint="eastAsia"/>
          <w:lang w:eastAsia="ko-KR"/>
        </w:rPr>
        <w:t xml:space="preserve">- </w:t>
      </w:r>
      <w:hyperlink r:id="rId17" w:history="1">
        <w:r>
          <w:rPr>
            <w:rStyle w:val="Hyperlink"/>
            <w:lang w:eastAsia="ko-KR"/>
          </w:rPr>
          <w:t>https://data.census.gov/profile/Randolph_County,_North_Carolina?g=050XX00US37151</w:t>
        </w:r>
      </w:hyperlink>
      <w:r>
        <w:rPr>
          <w:rFonts w:hint="eastAsia"/>
          <w:color w:val="FF0000"/>
          <w:lang w:eastAsia="ko-KR"/>
        </w:rPr>
        <w:t xml:space="preserve"> </w:t>
      </w:r>
      <w:r>
        <w:rPr>
          <w:color w:val="FF0000"/>
        </w:rPr>
        <w:t>)</w:t>
      </w:r>
    </w:p>
    <w:p w14:paraId="2F6C9A63" w14:textId="77777777" w:rsidR="00AE26EC" w:rsidRDefault="00AE26EC">
      <w:pPr>
        <w:pStyle w:val="ListParagraph"/>
        <w:ind w:left="900"/>
        <w:rPr>
          <w:color w:val="FF0000"/>
        </w:rPr>
      </w:pPr>
    </w:p>
    <w:p w14:paraId="746B8E2B" w14:textId="77777777" w:rsidR="00AE26EC" w:rsidRDefault="000A459C">
      <w:pPr>
        <w:pStyle w:val="ListParagraph"/>
        <w:numPr>
          <w:ilvl w:val="0"/>
          <w:numId w:val="8"/>
        </w:numPr>
      </w:pPr>
      <w:r>
        <w:t xml:space="preserve">Hispanic/Latino – High percentage of Hispanic/Latino populations </w:t>
      </w:r>
      <w:r>
        <w:rPr>
          <w:rFonts w:hint="eastAsia"/>
          <w:lang w:eastAsia="ko-KR"/>
        </w:rPr>
        <w:t>North of Ash</w:t>
      </w:r>
      <w:r>
        <w:rPr>
          <w:lang w:eastAsia="ko-KR"/>
        </w:rPr>
        <w:t>e</w:t>
      </w:r>
      <w:r>
        <w:rPr>
          <w:rFonts w:hint="eastAsia"/>
          <w:lang w:eastAsia="ko-KR"/>
        </w:rPr>
        <w:t>boro and So</w:t>
      </w:r>
      <w:r>
        <w:rPr>
          <w:lang w:eastAsia="ko-KR"/>
        </w:rPr>
        <w:t>u</w:t>
      </w:r>
      <w:r>
        <w:rPr>
          <w:rFonts w:hint="eastAsia"/>
          <w:lang w:eastAsia="ko-KR"/>
        </w:rPr>
        <w:t xml:space="preserve">th of </w:t>
      </w:r>
      <w:r>
        <w:rPr>
          <w:lang w:eastAsia="ko-KR"/>
        </w:rPr>
        <w:t xml:space="preserve">Randleman </w:t>
      </w:r>
      <w:r>
        <w:t xml:space="preserve">some census blocks as high as </w:t>
      </w:r>
      <w:r>
        <w:rPr>
          <w:rFonts w:hint="eastAsia"/>
          <w:lang w:eastAsia="ko-KR"/>
        </w:rPr>
        <w:t xml:space="preserve">53.04 </w:t>
      </w:r>
      <w:r>
        <w:t>%. (GIS Title VI)</w:t>
      </w:r>
    </w:p>
    <w:p w14:paraId="5D3A0F64" w14:textId="77777777" w:rsidR="00AE26EC" w:rsidRDefault="000A459C">
      <w:pPr>
        <w:pStyle w:val="ListParagraph"/>
        <w:numPr>
          <w:ilvl w:val="0"/>
          <w:numId w:val="8"/>
        </w:numPr>
      </w:pPr>
      <w:r>
        <w:t>19,051</w:t>
      </w:r>
      <w:r>
        <w:rPr>
          <w:rFonts w:hint="eastAsia"/>
          <w:lang w:eastAsia="ko-KR"/>
        </w:rPr>
        <w:t>/ 144,171</w:t>
      </w:r>
      <w:r>
        <w:rPr>
          <w:lang w:eastAsia="ko-KR"/>
        </w:rPr>
        <w:t xml:space="preserve"> </w:t>
      </w:r>
      <w:r>
        <w:t>or</w:t>
      </w:r>
      <w:r>
        <w:rPr>
          <w:lang w:eastAsia="ko-KR"/>
        </w:rPr>
        <w:t xml:space="preserve"> </w:t>
      </w:r>
      <w:r>
        <w:t>13.2% (P9</w:t>
      </w:r>
      <w:r>
        <w:rPr>
          <w:rFonts w:hint="eastAsia"/>
          <w:lang w:eastAsia="ko-KR"/>
        </w:rPr>
        <w:t>- 2</w:t>
      </w:r>
      <w:r>
        <w:t>020 Decennial Census)</w:t>
      </w:r>
    </w:p>
    <w:p w14:paraId="176D4E44" w14:textId="77777777" w:rsidR="00AE26EC" w:rsidRDefault="00AE26EC">
      <w:pPr>
        <w:pStyle w:val="ListParagraph"/>
        <w:ind w:left="900"/>
        <w:rPr>
          <w:color w:val="FF0000"/>
        </w:rPr>
      </w:pPr>
    </w:p>
    <w:p w14:paraId="57603F7F" w14:textId="77777777" w:rsidR="00AE26EC" w:rsidRDefault="000A459C">
      <w:pPr>
        <w:pStyle w:val="ListParagraph"/>
        <w:numPr>
          <w:ilvl w:val="0"/>
          <w:numId w:val="8"/>
        </w:numPr>
      </w:pPr>
      <w:r>
        <w:t xml:space="preserve">Zero car ownership – There a several census blocks with high percentages of zero car ownership </w:t>
      </w:r>
      <w:r>
        <w:rPr>
          <w:lang w:eastAsia="ko-KR"/>
        </w:rPr>
        <w:t>between</w:t>
      </w:r>
      <w:r>
        <w:rPr>
          <w:rFonts w:hint="eastAsia"/>
          <w:lang w:eastAsia="ko-KR"/>
        </w:rPr>
        <w:t xml:space="preserve"> north of Asheboro and </w:t>
      </w:r>
      <w:r>
        <w:rPr>
          <w:lang w:eastAsia="ko-KR"/>
        </w:rPr>
        <w:t>Randleman</w:t>
      </w:r>
      <w:r>
        <w:rPr>
          <w:rFonts w:hint="eastAsia"/>
          <w:lang w:eastAsia="ko-KR"/>
        </w:rPr>
        <w:t xml:space="preserve"> and </w:t>
      </w:r>
      <w:r>
        <w:rPr>
          <w:lang w:eastAsia="ko-KR"/>
        </w:rPr>
        <w:t>north</w:t>
      </w:r>
      <w:r>
        <w:rPr>
          <w:rFonts w:hint="eastAsia"/>
          <w:lang w:eastAsia="ko-KR"/>
        </w:rPr>
        <w:t xml:space="preserve">ern part of the </w:t>
      </w:r>
      <w:r>
        <w:rPr>
          <w:lang w:eastAsia="ko-KR"/>
        </w:rPr>
        <w:t>count, percentages</w:t>
      </w:r>
      <w:r>
        <w:t xml:space="preserve"> as high as</w:t>
      </w:r>
      <w:r>
        <w:rPr>
          <w:rFonts w:hint="eastAsia"/>
          <w:lang w:eastAsia="ko-KR"/>
        </w:rPr>
        <w:t xml:space="preserve"> </w:t>
      </w:r>
      <w:r>
        <w:rPr>
          <w:lang w:eastAsia="ko-KR"/>
        </w:rPr>
        <w:t>between</w:t>
      </w:r>
      <w:r>
        <w:rPr>
          <w:rFonts w:hint="eastAsia"/>
          <w:lang w:eastAsia="ko-KR"/>
        </w:rPr>
        <w:t xml:space="preserve"> 16% and 20.3%</w:t>
      </w:r>
      <w:r>
        <w:t>%. (GIS Title VI)</w:t>
      </w:r>
    </w:p>
    <w:p w14:paraId="2270DF34" w14:textId="77777777" w:rsidR="00AE26EC" w:rsidRDefault="00AE26EC">
      <w:pPr>
        <w:pStyle w:val="ListParagraph"/>
        <w:ind w:left="900"/>
        <w:rPr>
          <w:color w:val="FF0000"/>
        </w:rPr>
      </w:pPr>
    </w:p>
    <w:p w14:paraId="5F2F8F3A" w14:textId="77777777" w:rsidR="00AE26EC" w:rsidRDefault="000A459C">
      <w:pPr>
        <w:pStyle w:val="ListParagraph"/>
        <w:numPr>
          <w:ilvl w:val="0"/>
          <w:numId w:val="8"/>
        </w:numPr>
      </w:pPr>
      <w:r>
        <w:t>LEP Spanish</w:t>
      </w:r>
      <w:r>
        <w:rPr>
          <w:rFonts w:hint="eastAsia"/>
          <w:lang w:eastAsia="ko-KR"/>
        </w:rPr>
        <w:t xml:space="preserve"> </w:t>
      </w:r>
      <w:r>
        <w:t xml:space="preserve">– There are several blocks with </w:t>
      </w:r>
      <w:r>
        <w:rPr>
          <w:rFonts w:hint="eastAsia"/>
          <w:lang w:eastAsia="ko-KR"/>
        </w:rPr>
        <w:t xml:space="preserve">some low </w:t>
      </w:r>
      <w:r>
        <w:t>percentages of LEP</w:t>
      </w:r>
      <w:r>
        <w:rPr>
          <w:rFonts w:hint="eastAsia"/>
          <w:lang w:eastAsia="ko-KR"/>
        </w:rPr>
        <w:t xml:space="preserve"> </w:t>
      </w:r>
      <w:r>
        <w:rPr>
          <w:lang w:eastAsia="ko-KR"/>
        </w:rPr>
        <w:t>–</w:t>
      </w:r>
      <w:r>
        <w:rPr>
          <w:rFonts w:hint="eastAsia"/>
          <w:lang w:eastAsia="ko-KR"/>
        </w:rPr>
        <w:t xml:space="preserve"> Spanish in Asheboro, Ramseur and Liberty between 5% ~ 10 % in each </w:t>
      </w:r>
      <w:r>
        <w:rPr>
          <w:lang w:eastAsia="ko-KR"/>
        </w:rPr>
        <w:t>census</w:t>
      </w:r>
      <w:r>
        <w:rPr>
          <w:rFonts w:hint="eastAsia"/>
          <w:lang w:eastAsia="ko-KR"/>
        </w:rPr>
        <w:t xml:space="preserve"> block </w:t>
      </w:r>
      <w:proofErr w:type="gramStart"/>
      <w:r>
        <w:rPr>
          <w:rFonts w:hint="eastAsia"/>
          <w:lang w:eastAsia="ko-KR"/>
        </w:rPr>
        <w:t xml:space="preserve">group </w:t>
      </w:r>
      <w:r>
        <w:t xml:space="preserve"> (</w:t>
      </w:r>
      <w:proofErr w:type="gramEnd"/>
      <w:r>
        <w:t>GIS Title VI)</w:t>
      </w:r>
    </w:p>
    <w:p w14:paraId="3E968CE5" w14:textId="77777777" w:rsidR="00AE26EC" w:rsidRDefault="00AE26EC">
      <w:pPr>
        <w:pStyle w:val="ListParagraph"/>
        <w:ind w:left="900"/>
      </w:pPr>
    </w:p>
    <w:p w14:paraId="30A80B74" w14:textId="77777777" w:rsidR="00AE26EC" w:rsidRDefault="000A459C">
      <w:pPr>
        <w:pStyle w:val="ListParagraph"/>
        <w:numPr>
          <w:ilvl w:val="0"/>
          <w:numId w:val="8"/>
        </w:numPr>
      </w:pPr>
      <w:r>
        <w:lastRenderedPageBreak/>
        <w:t xml:space="preserve">Minority other – There are several blocks that have </w:t>
      </w:r>
      <w:r>
        <w:rPr>
          <w:rFonts w:hint="eastAsia"/>
          <w:lang w:eastAsia="ko-KR"/>
        </w:rPr>
        <w:t xml:space="preserve">low </w:t>
      </w:r>
      <w:r>
        <w:t xml:space="preserve">percentages of other races </w:t>
      </w:r>
      <w:r>
        <w:rPr>
          <w:rFonts w:hint="eastAsia"/>
          <w:lang w:eastAsia="ko-KR"/>
        </w:rPr>
        <w:t xml:space="preserve">near Asheboro, </w:t>
      </w:r>
      <w:r>
        <w:rPr>
          <w:lang w:eastAsia="ko-KR"/>
        </w:rPr>
        <w:t>Franklin</w:t>
      </w:r>
      <w:r>
        <w:rPr>
          <w:rFonts w:hint="eastAsia"/>
          <w:lang w:eastAsia="ko-KR"/>
        </w:rPr>
        <w:t xml:space="preserve">ville, and </w:t>
      </w:r>
      <w:r>
        <w:rPr>
          <w:lang w:eastAsia="ko-KR"/>
        </w:rPr>
        <w:t>northern</w:t>
      </w:r>
      <w:r>
        <w:rPr>
          <w:rFonts w:hint="eastAsia"/>
          <w:lang w:eastAsia="ko-KR"/>
        </w:rPr>
        <w:t xml:space="preserve"> part of county, mostly between </w:t>
      </w:r>
      <w:r>
        <w:rPr>
          <w:lang w:eastAsia="ko-KR"/>
        </w:rPr>
        <w:t>lower than</w:t>
      </w:r>
      <w:r>
        <w:rPr>
          <w:rFonts w:hint="eastAsia"/>
          <w:lang w:eastAsia="ko-KR"/>
        </w:rPr>
        <w:t xml:space="preserve"> 2.5 % in each </w:t>
      </w:r>
      <w:r>
        <w:rPr>
          <w:lang w:eastAsia="ko-KR"/>
        </w:rPr>
        <w:t>census</w:t>
      </w:r>
      <w:r>
        <w:rPr>
          <w:rFonts w:hint="eastAsia"/>
          <w:lang w:eastAsia="ko-KR"/>
        </w:rPr>
        <w:t xml:space="preserve"> block group.  10,775 / </w:t>
      </w:r>
      <w:proofErr w:type="gramStart"/>
      <w:r>
        <w:rPr>
          <w:rFonts w:hint="eastAsia"/>
          <w:lang w:eastAsia="ko-KR"/>
        </w:rPr>
        <w:t>144,171  or</w:t>
      </w:r>
      <w:proofErr w:type="gramEnd"/>
      <w:r>
        <w:rPr>
          <w:rFonts w:hint="eastAsia"/>
          <w:lang w:eastAsia="ko-KR"/>
        </w:rPr>
        <w:t xml:space="preserve"> </w:t>
      </w:r>
      <w:r>
        <w:t xml:space="preserve"> </w:t>
      </w:r>
      <w:r>
        <w:rPr>
          <w:rFonts w:hint="eastAsia"/>
          <w:lang w:eastAsia="ko-KR"/>
        </w:rPr>
        <w:t>7.4%</w:t>
      </w:r>
      <w:r>
        <w:t>%</w:t>
      </w:r>
    </w:p>
    <w:p w14:paraId="39CC27F3" w14:textId="77777777" w:rsidR="00AE26EC" w:rsidRDefault="000A459C">
      <w:pPr>
        <w:pStyle w:val="ListParagraph"/>
        <w:numPr>
          <w:ilvl w:val="0"/>
          <w:numId w:val="8"/>
        </w:numPr>
        <w:rPr>
          <w:lang w:eastAsia="ko-KR"/>
        </w:rPr>
      </w:pPr>
      <w:r>
        <w:t>(GIS Title VI</w:t>
      </w:r>
      <w:r>
        <w:rPr>
          <w:rFonts w:hint="eastAsia"/>
          <w:lang w:eastAsia="ko-KR"/>
        </w:rPr>
        <w:t>;</w:t>
      </w:r>
      <w:r>
        <w:t xml:space="preserve"> P8</w:t>
      </w:r>
      <w:r>
        <w:rPr>
          <w:rFonts w:hint="eastAsia"/>
          <w:lang w:eastAsia="ko-KR"/>
        </w:rPr>
        <w:t xml:space="preserve"> </w:t>
      </w:r>
      <w:r>
        <w:t xml:space="preserve">|2020 Decennial </w:t>
      </w:r>
      <w:proofErr w:type="gramStart"/>
      <w:r>
        <w:t>Censu</w:t>
      </w:r>
      <w:r>
        <w:rPr>
          <w:rFonts w:hint="eastAsia"/>
          <w:lang w:eastAsia="ko-KR"/>
        </w:rPr>
        <w:t xml:space="preserve">s  </w:t>
      </w:r>
      <w:r>
        <w:t>)</w:t>
      </w:r>
      <w:proofErr w:type="gramEnd"/>
      <w:r>
        <w:rPr>
          <w:rFonts w:hint="eastAsia"/>
          <w:lang w:eastAsia="ko-KR"/>
        </w:rPr>
        <w:t xml:space="preserve"> </w:t>
      </w:r>
    </w:p>
    <w:p w14:paraId="682561B4" w14:textId="77777777" w:rsidR="00AE26EC" w:rsidRDefault="00AE26EC">
      <w:pPr>
        <w:pStyle w:val="ListParagraph"/>
        <w:ind w:left="900"/>
      </w:pPr>
    </w:p>
    <w:p w14:paraId="7D221AB7" w14:textId="77777777" w:rsidR="00AE26EC" w:rsidRDefault="000A459C">
      <w:pPr>
        <w:pStyle w:val="ListParagraph"/>
        <w:numPr>
          <w:ilvl w:val="0"/>
          <w:numId w:val="8"/>
        </w:numPr>
        <w:rPr>
          <w:lang w:eastAsia="ko-KR"/>
        </w:rPr>
      </w:pPr>
      <w:r>
        <w:t xml:space="preserve">Two or more minority races - There are several blocks that have higher percentages of 2 or more races </w:t>
      </w:r>
      <w:r>
        <w:rPr>
          <w:rFonts w:hint="eastAsia"/>
          <w:lang w:eastAsia="ko-KR"/>
        </w:rPr>
        <w:t xml:space="preserve">west of Asheboro and in Liberty </w:t>
      </w:r>
      <w:r>
        <w:t xml:space="preserve">with the highest being </w:t>
      </w:r>
      <w:r>
        <w:rPr>
          <w:rFonts w:hint="eastAsia"/>
          <w:lang w:eastAsia="ko-KR"/>
        </w:rPr>
        <w:t>37% (579/1,528)</w:t>
      </w:r>
      <w:r>
        <w:t>.</w:t>
      </w:r>
      <w:r>
        <w:rPr>
          <w:rFonts w:hint="eastAsia"/>
          <w:lang w:eastAsia="ko-KR"/>
        </w:rPr>
        <w:t xml:space="preserve"> 9,850/144,710 or 6.8% for the </w:t>
      </w:r>
      <w:r>
        <w:rPr>
          <w:lang w:eastAsia="ko-KR"/>
        </w:rPr>
        <w:t xml:space="preserve">county </w:t>
      </w:r>
      <w:r>
        <w:t>(GIS Title VI</w:t>
      </w:r>
      <w:r>
        <w:rPr>
          <w:rFonts w:hint="eastAsia"/>
          <w:lang w:eastAsia="ko-KR"/>
        </w:rPr>
        <w:t>;</w:t>
      </w:r>
      <w:r>
        <w:t xml:space="preserve"> P8</w:t>
      </w:r>
      <w:r>
        <w:rPr>
          <w:rFonts w:hint="eastAsia"/>
          <w:lang w:eastAsia="ko-KR"/>
        </w:rPr>
        <w:t xml:space="preserve"> </w:t>
      </w:r>
      <w:r>
        <w:t xml:space="preserve">|2020 Decennial </w:t>
      </w:r>
      <w:proofErr w:type="gramStart"/>
      <w:r>
        <w:t>Censu</w:t>
      </w:r>
      <w:r>
        <w:rPr>
          <w:lang w:eastAsia="ko-KR"/>
        </w:rPr>
        <w:t>s )</w:t>
      </w:r>
      <w:proofErr w:type="gramEnd"/>
    </w:p>
    <w:p w14:paraId="2067E701" w14:textId="77777777" w:rsidR="00AE26EC" w:rsidRDefault="00AE26EC">
      <w:pPr>
        <w:pStyle w:val="ListParagraph"/>
        <w:ind w:left="900"/>
        <w:rPr>
          <w:color w:val="0070C0"/>
        </w:rPr>
      </w:pPr>
    </w:p>
    <w:p w14:paraId="4D15C30A" w14:textId="77777777" w:rsidR="00AE26EC" w:rsidRDefault="000A459C">
      <w:pPr>
        <w:pStyle w:val="ListParagraph"/>
        <w:numPr>
          <w:ilvl w:val="1"/>
          <w:numId w:val="1"/>
        </w:numPr>
        <w:ind w:left="900"/>
      </w:pPr>
      <w:r>
        <w:t>Note low income populations in Randolph County (total and percentage). The map from the RPO Title VI Plan may be sufficient.</w:t>
      </w:r>
    </w:p>
    <w:p w14:paraId="56E840E1" w14:textId="77777777" w:rsidR="00AE26EC" w:rsidRDefault="000A459C">
      <w:pPr>
        <w:pStyle w:val="ListParagraph"/>
        <w:numPr>
          <w:ilvl w:val="0"/>
          <w:numId w:val="7"/>
        </w:numPr>
      </w:pPr>
      <w:r>
        <w:rPr>
          <w:rFonts w:hint="eastAsia"/>
          <w:lang w:eastAsia="ko-KR"/>
        </w:rPr>
        <w:t xml:space="preserve">The median </w:t>
      </w:r>
      <w:r>
        <w:rPr>
          <w:lang w:eastAsia="ko-KR"/>
        </w:rPr>
        <w:t>household</w:t>
      </w:r>
      <w:r>
        <w:rPr>
          <w:rFonts w:hint="eastAsia"/>
          <w:lang w:eastAsia="ko-KR"/>
        </w:rPr>
        <w:t xml:space="preserve"> </w:t>
      </w:r>
      <w:r>
        <w:rPr>
          <w:lang w:eastAsia="ko-KR"/>
        </w:rPr>
        <w:t>income</w:t>
      </w:r>
      <w:r>
        <w:rPr>
          <w:rFonts w:hint="eastAsia"/>
          <w:lang w:eastAsia="ko-KR"/>
        </w:rPr>
        <w:t xml:space="preserve"> in county $55,671. ( S1901 - </w:t>
      </w:r>
      <w:r>
        <w:rPr>
          <w:lang w:eastAsia="ko-KR"/>
        </w:rPr>
        <w:t>2022 American Community Survey 1-Year Estimates</w:t>
      </w:r>
      <w:r>
        <w:rPr>
          <w:rFonts w:hint="eastAsia"/>
          <w:lang w:eastAsia="ko-KR"/>
        </w:rPr>
        <w:t xml:space="preserve"> </w:t>
      </w:r>
      <w:hyperlink r:id="rId18" w:history="1">
        <w:r>
          <w:rPr>
            <w:rStyle w:val="Hyperlink"/>
            <w:lang w:eastAsia="ko-KR"/>
          </w:rPr>
          <w:t>https://data.census.gov/table/ACSST1Y2022.S1901?g=050XX00US37151</w:t>
        </w:r>
      </w:hyperlink>
      <w:r>
        <w:rPr>
          <w:rFonts w:hint="eastAsia"/>
          <w:lang w:eastAsia="ko-KR"/>
        </w:rPr>
        <w:t xml:space="preserve"> ) and 15.2% </w:t>
      </w:r>
      <w:r>
        <w:t xml:space="preserve"> live in poverty (</w:t>
      </w:r>
      <w:r>
        <w:rPr>
          <w:rFonts w:hint="eastAsia"/>
          <w:lang w:eastAsia="ko-KR"/>
        </w:rPr>
        <w:t xml:space="preserve">S1701 - </w:t>
      </w:r>
      <w:r>
        <w:rPr>
          <w:lang w:eastAsia="ko-KR"/>
        </w:rPr>
        <w:t>2022 American Community Survey 1-Year Estimates</w:t>
      </w:r>
      <w:r>
        <w:rPr>
          <w:rFonts w:hint="eastAsia"/>
          <w:lang w:eastAsia="ko-KR"/>
        </w:rPr>
        <w:t xml:space="preserve"> -</w:t>
      </w:r>
      <w:r>
        <w:t xml:space="preserve"> </w:t>
      </w:r>
      <w:hyperlink r:id="rId19" w:history="1">
        <w:r>
          <w:rPr>
            <w:rStyle w:val="Hyperlink"/>
            <w:color w:val="auto"/>
            <w:lang w:eastAsia="ko-KR"/>
          </w:rPr>
          <w:t>https://data.census.gov/table/ACSST1Y2022.S1701?g=050XX00US37151</w:t>
        </w:r>
      </w:hyperlink>
      <w:r>
        <w:rPr>
          <w:rFonts w:hint="eastAsia"/>
          <w:lang w:eastAsia="ko-KR"/>
        </w:rPr>
        <w:t xml:space="preserve"> )</w:t>
      </w:r>
    </w:p>
    <w:p w14:paraId="270DE74F" w14:textId="77777777" w:rsidR="00AE26EC" w:rsidRDefault="000A459C">
      <w:pPr>
        <w:pStyle w:val="ListParagraph"/>
        <w:ind w:left="1620"/>
      </w:pPr>
      <w:r>
        <w:rPr>
          <w:noProof/>
        </w:rPr>
        <w:drawing>
          <wp:inline distT="0" distB="0" distL="0" distR="0" wp14:anchorId="26557AFF" wp14:editId="385C4029">
            <wp:extent cx="2762250" cy="1312659"/>
            <wp:effectExtent l="0" t="0" r="0" b="1905"/>
            <wp:docPr id="166777754"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7754" name="Picture 1" descr="Graphical user interface, application&#10;&#10;Description automatically generated"/>
                    <pic:cNvPicPr/>
                  </pic:nvPicPr>
                  <pic:blipFill>
                    <a:blip r:embed="rId20"/>
                    <a:stretch>
                      <a:fillRect/>
                    </a:stretch>
                  </pic:blipFill>
                  <pic:spPr>
                    <a:xfrm>
                      <a:off x="0" y="0"/>
                      <a:ext cx="2771613" cy="1317108"/>
                    </a:xfrm>
                    <a:prstGeom prst="rect">
                      <a:avLst/>
                    </a:prstGeom>
                  </pic:spPr>
                </pic:pic>
              </a:graphicData>
            </a:graphic>
          </wp:inline>
        </w:drawing>
      </w:r>
    </w:p>
    <w:p w14:paraId="5B6F86EE" w14:textId="77777777" w:rsidR="00AE26EC" w:rsidRPr="00FE732F" w:rsidRDefault="000A459C">
      <w:pPr>
        <w:pStyle w:val="ListParagraph"/>
        <w:numPr>
          <w:ilvl w:val="0"/>
          <w:numId w:val="7"/>
        </w:numPr>
      </w:pPr>
      <w:r w:rsidRPr="00FE732F">
        <w:t>The highest concentration of those living under the poverty line are</w:t>
      </w:r>
      <w:r w:rsidRPr="00FE732F">
        <w:rPr>
          <w:b/>
        </w:rPr>
        <w:t xml:space="preserve"> </w:t>
      </w:r>
      <w:r w:rsidRPr="00FE732F">
        <w:rPr>
          <w:bCs/>
        </w:rPr>
        <w:t>located</w:t>
      </w:r>
      <w:r w:rsidRPr="00FE732F">
        <w:rPr>
          <w:rFonts w:hint="eastAsia"/>
          <w:bCs/>
          <w:lang w:eastAsia="ko-KR"/>
        </w:rPr>
        <w:t xml:space="preserve"> in </w:t>
      </w:r>
      <w:r w:rsidRPr="00FE732F">
        <w:rPr>
          <w:bCs/>
          <w:lang w:eastAsia="ko-KR"/>
        </w:rPr>
        <w:t>census tract “Randolph tract 303.02</w:t>
      </w:r>
      <w:r w:rsidRPr="00FE732F">
        <w:rPr>
          <w:rFonts w:hint="eastAsia"/>
          <w:bCs/>
          <w:lang w:eastAsia="ko-KR"/>
        </w:rPr>
        <w:t xml:space="preserve"> </w:t>
      </w:r>
      <w:proofErr w:type="gramStart"/>
      <w:r w:rsidRPr="00FE732F">
        <w:rPr>
          <w:bCs/>
          <w:lang w:eastAsia="ko-KR"/>
        </w:rPr>
        <w:t>“ which</w:t>
      </w:r>
      <w:proofErr w:type="gramEnd"/>
      <w:r w:rsidRPr="00FE732F">
        <w:rPr>
          <w:bCs/>
          <w:lang w:eastAsia="ko-KR"/>
        </w:rPr>
        <w:t xml:space="preserve"> is bounded by US 220 Business, East Salisbury Street, Richard K. Pugh Highway, Henley Country Road, Gold Hill Road.  Winningham Farm subdivision is roughly the center of this tract</w:t>
      </w:r>
      <w:r w:rsidRPr="00FE732F">
        <w:rPr>
          <w:b/>
          <w:lang w:eastAsia="ko-KR"/>
        </w:rPr>
        <w:t>.</w:t>
      </w:r>
      <w:r w:rsidRPr="00FE732F">
        <w:t xml:space="preserve"> (GIS Title VI)</w:t>
      </w:r>
    </w:p>
    <w:p w14:paraId="6098525E" w14:textId="77777777" w:rsidR="00AE26EC" w:rsidRDefault="00AE26EC">
      <w:pPr>
        <w:pStyle w:val="ListParagraph"/>
        <w:ind w:left="900"/>
      </w:pPr>
    </w:p>
    <w:p w14:paraId="4E9CCE4B" w14:textId="77777777" w:rsidR="00AE26EC" w:rsidRDefault="000A459C">
      <w:pPr>
        <w:pStyle w:val="ListParagraph"/>
        <w:numPr>
          <w:ilvl w:val="1"/>
          <w:numId w:val="1"/>
        </w:numPr>
        <w:ind w:left="900"/>
      </w:pPr>
      <w:r>
        <w:t>Identify the main LEP language groups. Note which LEP language groups total at least 5% of the population, or 1000 total population, whichever is less. This may come from the RPO Title VI Plan.</w:t>
      </w:r>
    </w:p>
    <w:p w14:paraId="70A2ED88" w14:textId="77777777" w:rsidR="00AE26EC" w:rsidRDefault="000A459C">
      <w:pPr>
        <w:pStyle w:val="ListParagraph"/>
        <w:numPr>
          <w:ilvl w:val="0"/>
          <w:numId w:val="6"/>
        </w:numPr>
      </w:pPr>
      <w:r>
        <w:t>LEP Spanish</w:t>
      </w:r>
      <w:r>
        <w:rPr>
          <w:rFonts w:hint="eastAsia"/>
          <w:lang w:eastAsia="ko-KR"/>
        </w:rPr>
        <w:t xml:space="preserve"> </w:t>
      </w:r>
      <w:r>
        <w:t xml:space="preserve">– There are several blocks with </w:t>
      </w:r>
      <w:r>
        <w:rPr>
          <w:rFonts w:hint="eastAsia"/>
          <w:lang w:eastAsia="ko-KR"/>
        </w:rPr>
        <w:t xml:space="preserve">some low </w:t>
      </w:r>
      <w:r>
        <w:t>percentages of LEP</w:t>
      </w:r>
      <w:r>
        <w:rPr>
          <w:rFonts w:hint="eastAsia"/>
          <w:lang w:eastAsia="ko-KR"/>
        </w:rPr>
        <w:t xml:space="preserve"> </w:t>
      </w:r>
      <w:r>
        <w:rPr>
          <w:lang w:eastAsia="ko-KR"/>
        </w:rPr>
        <w:t>–</w:t>
      </w:r>
      <w:r>
        <w:rPr>
          <w:rFonts w:hint="eastAsia"/>
          <w:lang w:eastAsia="ko-KR"/>
        </w:rPr>
        <w:t xml:space="preserve"> Spanish in Asheboro, Ramseur and Liberty between 5% ~ 10 % in each </w:t>
      </w:r>
      <w:r>
        <w:rPr>
          <w:lang w:eastAsia="ko-KR"/>
        </w:rPr>
        <w:t>census</w:t>
      </w:r>
      <w:r>
        <w:rPr>
          <w:rFonts w:hint="eastAsia"/>
          <w:lang w:eastAsia="ko-KR"/>
        </w:rPr>
        <w:t xml:space="preserve"> block </w:t>
      </w:r>
      <w:proofErr w:type="gramStart"/>
      <w:r>
        <w:rPr>
          <w:rFonts w:hint="eastAsia"/>
          <w:lang w:eastAsia="ko-KR"/>
        </w:rPr>
        <w:t xml:space="preserve">group </w:t>
      </w:r>
      <w:r>
        <w:t xml:space="preserve"> (</w:t>
      </w:r>
      <w:proofErr w:type="gramEnd"/>
      <w:r>
        <w:t>GIS Title VI)</w:t>
      </w:r>
    </w:p>
    <w:p w14:paraId="357F75E4" w14:textId="77777777" w:rsidR="00AE26EC" w:rsidRDefault="00AE26EC">
      <w:pPr>
        <w:pStyle w:val="ListParagraph"/>
        <w:ind w:left="900"/>
      </w:pPr>
    </w:p>
    <w:p w14:paraId="75DA6C7D" w14:textId="77777777" w:rsidR="00AE26EC" w:rsidRDefault="000A459C">
      <w:pPr>
        <w:pStyle w:val="ListParagraph"/>
        <w:numPr>
          <w:ilvl w:val="1"/>
          <w:numId w:val="1"/>
        </w:numPr>
        <w:ind w:left="900"/>
      </w:pPr>
      <w:r>
        <w:t xml:space="preserve">Are there areas within Randolph County where concerns about race, ethnicity, income have affected project outcomes? (Provide examples and location.) </w:t>
      </w:r>
    </w:p>
    <w:p w14:paraId="5780EE3F" w14:textId="08EA0E82" w:rsidR="00AE26EC" w:rsidRDefault="000A459C">
      <w:pPr>
        <w:pStyle w:val="ListParagraph"/>
        <w:numPr>
          <w:ilvl w:val="0"/>
          <w:numId w:val="6"/>
        </w:numPr>
        <w:rPr>
          <w:b/>
          <w:color w:val="538135" w:themeColor="accent6" w:themeShade="BF"/>
        </w:rPr>
      </w:pPr>
      <w:r>
        <w:rPr>
          <w:color w:val="FF0000"/>
          <w:highlight w:val="yellow"/>
        </w:rPr>
        <w:t>None known at moment</w:t>
      </w:r>
      <w:r>
        <w:rPr>
          <w:color w:val="FF0000"/>
        </w:rPr>
        <w:t xml:space="preserve">       </w:t>
      </w:r>
      <w:r w:rsidR="00FE732F">
        <w:rPr>
          <w:color w:val="FF0000"/>
        </w:rPr>
        <w:t>N</w:t>
      </w:r>
      <w:r>
        <w:rPr>
          <w:b/>
          <w:color w:val="538135" w:themeColor="accent6" w:themeShade="BF"/>
        </w:rPr>
        <w:t>one known</w:t>
      </w:r>
    </w:p>
    <w:p w14:paraId="0840C407" w14:textId="77777777" w:rsidR="00AE26EC" w:rsidRDefault="00AE26EC">
      <w:pPr>
        <w:pStyle w:val="ListParagraph"/>
        <w:ind w:left="900"/>
        <w:rPr>
          <w:b/>
        </w:rPr>
      </w:pPr>
    </w:p>
    <w:p w14:paraId="37ACEB8D" w14:textId="77777777" w:rsidR="00AE26EC" w:rsidRDefault="000A459C">
      <w:pPr>
        <w:pStyle w:val="ListParagraph"/>
        <w:numPr>
          <w:ilvl w:val="1"/>
          <w:numId w:val="1"/>
        </w:numPr>
        <w:ind w:left="900"/>
      </w:pPr>
      <w:r>
        <w:t xml:space="preserve">Are there communities or populations within Randolph County that have raised a concern about lack of voice in public opinions? (Provide examples and location.) </w:t>
      </w:r>
    </w:p>
    <w:p w14:paraId="7FD56419" w14:textId="05AF614B" w:rsidR="00AE26EC" w:rsidRDefault="000A459C">
      <w:pPr>
        <w:pStyle w:val="ListParagraph"/>
        <w:numPr>
          <w:ilvl w:val="0"/>
          <w:numId w:val="6"/>
        </w:numPr>
        <w:rPr>
          <w:b/>
          <w:color w:val="538135" w:themeColor="accent6" w:themeShade="BF"/>
        </w:rPr>
      </w:pPr>
      <w:r>
        <w:rPr>
          <w:color w:val="FF0000"/>
          <w:highlight w:val="yellow"/>
        </w:rPr>
        <w:t xml:space="preserve">None known at moment </w:t>
      </w:r>
      <w:r w:rsidR="00FE732F">
        <w:rPr>
          <w:color w:val="FF0000"/>
        </w:rPr>
        <w:t xml:space="preserve">  N</w:t>
      </w:r>
      <w:r>
        <w:rPr>
          <w:b/>
          <w:color w:val="538135" w:themeColor="accent6" w:themeShade="BF"/>
        </w:rPr>
        <w:t>one known</w:t>
      </w:r>
    </w:p>
    <w:p w14:paraId="386E1828" w14:textId="77777777" w:rsidR="00AE26EC" w:rsidRDefault="00AE26EC">
      <w:pPr>
        <w:pStyle w:val="ListParagraph"/>
        <w:ind w:left="900"/>
      </w:pPr>
    </w:p>
    <w:p w14:paraId="72A180C8" w14:textId="77777777" w:rsidR="00AE26EC" w:rsidRDefault="000A459C">
      <w:pPr>
        <w:pStyle w:val="ListParagraph"/>
        <w:numPr>
          <w:ilvl w:val="1"/>
          <w:numId w:val="1"/>
        </w:numPr>
        <w:ind w:left="900"/>
      </w:pPr>
      <w:r>
        <w:lastRenderedPageBreak/>
        <w:t>Identify the presence and locations of other potential transportation disadvantaged populations, including households with zero vehicles and seniors.</w:t>
      </w:r>
    </w:p>
    <w:p w14:paraId="38D67916" w14:textId="77777777" w:rsidR="00AE26EC" w:rsidRDefault="000A459C">
      <w:pPr>
        <w:pStyle w:val="ListParagraph"/>
        <w:numPr>
          <w:ilvl w:val="0"/>
          <w:numId w:val="6"/>
        </w:numPr>
      </w:pPr>
      <w:r>
        <w:t xml:space="preserve">Zero car ownership – There a several census blocks with high percentages of zero car ownership </w:t>
      </w:r>
      <w:r>
        <w:rPr>
          <w:lang w:eastAsia="ko-KR"/>
        </w:rPr>
        <w:t>between</w:t>
      </w:r>
      <w:r>
        <w:rPr>
          <w:rFonts w:hint="eastAsia"/>
          <w:lang w:eastAsia="ko-KR"/>
        </w:rPr>
        <w:t xml:space="preserve"> north of Asheboro and </w:t>
      </w:r>
      <w:r>
        <w:rPr>
          <w:lang w:eastAsia="ko-KR"/>
        </w:rPr>
        <w:t>Randleman</w:t>
      </w:r>
      <w:r>
        <w:rPr>
          <w:rFonts w:hint="eastAsia"/>
          <w:lang w:eastAsia="ko-KR"/>
        </w:rPr>
        <w:t xml:space="preserve"> and </w:t>
      </w:r>
      <w:r>
        <w:rPr>
          <w:lang w:eastAsia="ko-KR"/>
        </w:rPr>
        <w:t>north</w:t>
      </w:r>
      <w:r>
        <w:rPr>
          <w:rFonts w:hint="eastAsia"/>
          <w:lang w:eastAsia="ko-KR"/>
        </w:rPr>
        <w:t xml:space="preserve">ern part of the </w:t>
      </w:r>
      <w:proofErr w:type="gramStart"/>
      <w:r>
        <w:rPr>
          <w:lang w:eastAsia="ko-KR"/>
        </w:rPr>
        <w:t xml:space="preserve">county,  </w:t>
      </w:r>
      <w:r>
        <w:t>percentages</w:t>
      </w:r>
      <w:proofErr w:type="gramEnd"/>
      <w:r>
        <w:t xml:space="preserve"> as high as</w:t>
      </w:r>
      <w:r>
        <w:rPr>
          <w:rFonts w:hint="eastAsia"/>
          <w:lang w:eastAsia="ko-KR"/>
        </w:rPr>
        <w:t xml:space="preserve"> </w:t>
      </w:r>
      <w:r>
        <w:rPr>
          <w:lang w:eastAsia="ko-KR"/>
        </w:rPr>
        <w:t>between</w:t>
      </w:r>
      <w:r>
        <w:rPr>
          <w:rFonts w:hint="eastAsia"/>
          <w:lang w:eastAsia="ko-KR"/>
        </w:rPr>
        <w:t xml:space="preserve"> 16% and </w:t>
      </w:r>
      <w:proofErr w:type="gramStart"/>
      <w:r>
        <w:rPr>
          <w:rFonts w:hint="eastAsia"/>
          <w:lang w:eastAsia="ko-KR"/>
        </w:rPr>
        <w:t>20.3%</w:t>
      </w:r>
      <w:r>
        <w:t>%</w:t>
      </w:r>
      <w:proofErr w:type="gramEnd"/>
      <w:r>
        <w:t>. (GIS Title VI)</w:t>
      </w:r>
    </w:p>
    <w:p w14:paraId="16F0015C" w14:textId="77777777" w:rsidR="00AE26EC" w:rsidRDefault="000A459C">
      <w:pPr>
        <w:pStyle w:val="ListParagraph"/>
        <w:numPr>
          <w:ilvl w:val="0"/>
          <w:numId w:val="6"/>
        </w:numPr>
      </w:pPr>
      <w:r>
        <w:rPr>
          <w:rFonts w:hint="eastAsia"/>
          <w:lang w:eastAsia="ko-KR"/>
        </w:rPr>
        <w:t>Age group o</w:t>
      </w:r>
      <w:r>
        <w:t>ver 65</w:t>
      </w:r>
      <w:r>
        <w:rPr>
          <w:rFonts w:hint="eastAsia"/>
          <w:lang w:eastAsia="ko-KR"/>
        </w:rPr>
        <w:t xml:space="preserve"> might have limited access to automobiles </w:t>
      </w:r>
    </w:p>
    <w:p w14:paraId="64A7E022" w14:textId="5D9EB474" w:rsidR="00AE26EC" w:rsidRPr="00A8380F" w:rsidRDefault="000A459C" w:rsidP="00A8380F">
      <w:pPr>
        <w:pStyle w:val="ListParagraph"/>
        <w:numPr>
          <w:ilvl w:val="0"/>
          <w:numId w:val="6"/>
        </w:numPr>
        <w:rPr>
          <w:b/>
          <w:color w:val="538135" w:themeColor="accent6" w:themeShade="BF"/>
        </w:rPr>
      </w:pPr>
      <w:r>
        <w:rPr>
          <w:rFonts w:hint="eastAsia"/>
          <w:color w:val="FF0000"/>
          <w:highlight w:val="yellow"/>
          <w:lang w:eastAsia="ko-KR"/>
        </w:rPr>
        <w:t xml:space="preserve">Please note more information here if </w:t>
      </w:r>
      <w:proofErr w:type="gramStart"/>
      <w:r>
        <w:rPr>
          <w:rFonts w:hint="eastAsia"/>
          <w:color w:val="FF0000"/>
          <w:highlight w:val="yellow"/>
          <w:lang w:eastAsia="ko-KR"/>
        </w:rPr>
        <w:t>any</w:t>
      </w:r>
      <w:r>
        <w:rPr>
          <w:color w:val="FF0000"/>
          <w:lang w:eastAsia="ko-KR"/>
        </w:rPr>
        <w:t xml:space="preserve">  </w:t>
      </w:r>
      <w:r>
        <w:rPr>
          <w:b/>
          <w:color w:val="538135" w:themeColor="accent6" w:themeShade="BF"/>
          <w:lang w:eastAsia="ko-KR"/>
        </w:rPr>
        <w:t>Age</w:t>
      </w:r>
      <w:proofErr w:type="gramEnd"/>
      <w:r>
        <w:rPr>
          <w:b/>
          <w:color w:val="538135" w:themeColor="accent6" w:themeShade="BF"/>
          <w:lang w:eastAsia="ko-KR"/>
        </w:rPr>
        <w:t xml:space="preserve"> group under 16 has limited mobility options</w:t>
      </w:r>
    </w:p>
    <w:p w14:paraId="6E9F619D" w14:textId="77777777" w:rsidR="00A8380F" w:rsidRPr="00A8380F" w:rsidRDefault="00A8380F" w:rsidP="00A8380F">
      <w:pPr>
        <w:rPr>
          <w:b/>
          <w:color w:val="538135" w:themeColor="accent6" w:themeShade="BF"/>
        </w:rPr>
      </w:pPr>
    </w:p>
    <w:p w14:paraId="174E5C02" w14:textId="77777777" w:rsidR="00AE26EC" w:rsidRDefault="000A459C">
      <w:pPr>
        <w:pStyle w:val="ListParagraph"/>
        <w:numPr>
          <w:ilvl w:val="0"/>
          <w:numId w:val="1"/>
        </w:numPr>
        <w:ind w:left="360"/>
        <w:rPr>
          <w:rFonts w:ascii="Times New Roman" w:hAnsi="Times New Roman" w:cs="Times New Roman"/>
          <w:b/>
          <w:sz w:val="32"/>
          <w:szCs w:val="32"/>
        </w:rPr>
      </w:pPr>
      <w:r>
        <w:rPr>
          <w:rFonts w:ascii="Times New Roman" w:hAnsi="Times New Roman" w:cs="Times New Roman"/>
          <w:b/>
          <w:sz w:val="32"/>
          <w:szCs w:val="32"/>
        </w:rPr>
        <w:t>Community Character</w:t>
      </w:r>
    </w:p>
    <w:tbl>
      <w:tblPr>
        <w:tblW w:w="916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08"/>
      </w:tblGrid>
      <w:tr w:rsidR="00AE26EC" w14:paraId="2A987206" w14:textId="77777777">
        <w:trPr>
          <w:trHeight w:val="288"/>
        </w:trPr>
        <w:tc>
          <w:tcPr>
            <w:tcW w:w="9168" w:type="dxa"/>
            <w:gridSpan w:val="2"/>
            <w:shd w:val="clear" w:color="auto" w:fill="000000"/>
          </w:tcPr>
          <w:p w14:paraId="342C8288" w14:textId="77777777" w:rsidR="00AE26EC" w:rsidRDefault="000A459C">
            <w:pPr>
              <w:ind w:left="720" w:hanging="720"/>
              <w:rPr>
                <w:rFonts w:ascii="Arial" w:eastAsia="Calibri" w:hAnsi="Arial" w:cs="Arial"/>
                <w:b/>
              </w:rPr>
            </w:pPr>
            <w:r>
              <w:rPr>
                <w:rFonts w:ascii="Arial" w:eastAsia="Calibri" w:hAnsi="Arial" w:cs="Arial"/>
                <w:b/>
              </w:rPr>
              <w:t>Data Element:  Community Character</w:t>
            </w:r>
          </w:p>
        </w:tc>
      </w:tr>
      <w:tr w:rsidR="00AE26EC" w14:paraId="4FDC451C" w14:textId="77777777">
        <w:trPr>
          <w:trHeight w:val="300"/>
        </w:trPr>
        <w:tc>
          <w:tcPr>
            <w:tcW w:w="2160" w:type="dxa"/>
            <w:shd w:val="clear" w:color="auto" w:fill="D9D9D9"/>
          </w:tcPr>
          <w:p w14:paraId="355B291F" w14:textId="77777777" w:rsidR="00AE26EC" w:rsidRDefault="000A459C">
            <w:pPr>
              <w:rPr>
                <w:rFonts w:ascii="Arial" w:eastAsia="Calibri" w:hAnsi="Arial" w:cs="Arial"/>
                <w:b/>
                <w:i/>
                <w:sz w:val="20"/>
                <w:szCs w:val="20"/>
              </w:rPr>
            </w:pPr>
            <w:r>
              <w:rPr>
                <w:rFonts w:ascii="Arial" w:eastAsia="Calibri" w:hAnsi="Arial" w:cs="Arial"/>
                <w:b/>
                <w:i/>
                <w:sz w:val="20"/>
                <w:szCs w:val="20"/>
              </w:rPr>
              <w:t>Why important?</w:t>
            </w:r>
          </w:p>
        </w:tc>
        <w:tc>
          <w:tcPr>
            <w:tcW w:w="7008" w:type="dxa"/>
            <w:shd w:val="clear" w:color="auto" w:fill="auto"/>
          </w:tcPr>
          <w:p w14:paraId="0545550B" w14:textId="77777777" w:rsidR="00AE26EC" w:rsidRDefault="000A459C">
            <w:pPr>
              <w:rPr>
                <w:rFonts w:ascii="Arial" w:eastAsia="Calibri" w:hAnsi="Arial" w:cs="Arial"/>
                <w:sz w:val="20"/>
                <w:szCs w:val="20"/>
              </w:rPr>
            </w:pPr>
            <w:r>
              <w:rPr>
                <w:rFonts w:ascii="Arial" w:eastAsia="Calibri" w:hAnsi="Arial" w:cs="Arial"/>
                <w:sz w:val="20"/>
                <w:szCs w:val="20"/>
              </w:rPr>
              <w:t xml:space="preserve">Community character may reflect history, tenure, and intent.  Community character is often what people like about where they live – characteristics that reflect a “sense of place”.  The goals of one community may not reflect the goals or what is important to another community – it is usually location (and sometimes neighborhood) specific. </w:t>
            </w:r>
          </w:p>
        </w:tc>
      </w:tr>
    </w:tbl>
    <w:p w14:paraId="50543344" w14:textId="77777777" w:rsidR="00AE26EC" w:rsidRDefault="00AE26EC">
      <w:pPr>
        <w:pStyle w:val="ListParagraph"/>
        <w:ind w:left="360"/>
        <w:rPr>
          <w:rFonts w:ascii="Times New Roman" w:hAnsi="Times New Roman" w:cs="Times New Roman"/>
          <w:b/>
          <w:sz w:val="32"/>
          <w:szCs w:val="32"/>
        </w:rPr>
      </w:pPr>
    </w:p>
    <w:tbl>
      <w:tblPr>
        <w:tblW w:w="9242"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114"/>
      </w:tblGrid>
      <w:tr w:rsidR="00AE26EC" w14:paraId="7F7E30E0" w14:textId="77777777">
        <w:trPr>
          <w:trHeight w:val="288"/>
        </w:trPr>
        <w:tc>
          <w:tcPr>
            <w:tcW w:w="2128" w:type="dxa"/>
            <w:shd w:val="clear" w:color="auto" w:fill="D9D9D9"/>
          </w:tcPr>
          <w:p w14:paraId="493F875A" w14:textId="77777777" w:rsidR="00AE26EC" w:rsidRDefault="000A459C">
            <w:pPr>
              <w:rPr>
                <w:rFonts w:ascii="Arial" w:eastAsia="Calibri" w:hAnsi="Arial" w:cs="Arial"/>
                <w:b/>
                <w:sz w:val="20"/>
                <w:szCs w:val="20"/>
              </w:rPr>
            </w:pPr>
            <w:r>
              <w:rPr>
                <w:rFonts w:ascii="Arial" w:eastAsia="Calibri" w:hAnsi="Arial" w:cs="Arial"/>
                <w:b/>
                <w:sz w:val="20"/>
                <w:szCs w:val="20"/>
              </w:rPr>
              <w:t>Data Source(s)</w:t>
            </w:r>
          </w:p>
        </w:tc>
        <w:tc>
          <w:tcPr>
            <w:tcW w:w="7114" w:type="dxa"/>
            <w:shd w:val="clear" w:color="auto" w:fill="auto"/>
          </w:tcPr>
          <w:p w14:paraId="253864C2" w14:textId="77777777" w:rsidR="00AE26EC" w:rsidRDefault="000A459C">
            <w:pPr>
              <w:rPr>
                <w:rFonts w:ascii="Arial" w:eastAsia="Calibri" w:hAnsi="Arial" w:cs="Arial"/>
                <w:i/>
                <w:sz w:val="20"/>
                <w:szCs w:val="20"/>
              </w:rPr>
            </w:pPr>
            <w:r>
              <w:rPr>
                <w:rFonts w:ascii="Arial" w:eastAsia="Calibri" w:hAnsi="Arial" w:cs="Arial"/>
                <w:sz w:val="20"/>
                <w:szCs w:val="20"/>
              </w:rPr>
              <w:t xml:space="preserve">CTP Geodatabase; Historic Resources – National Register (NR) &amp; Determined Eligible (DE) polygons, </w:t>
            </w:r>
          </w:p>
        </w:tc>
      </w:tr>
      <w:tr w:rsidR="00AE26EC" w14:paraId="1D3E3B6A" w14:textId="77777777">
        <w:trPr>
          <w:trHeight w:val="288"/>
        </w:trPr>
        <w:tc>
          <w:tcPr>
            <w:tcW w:w="2128" w:type="dxa"/>
            <w:shd w:val="clear" w:color="auto" w:fill="D9D9D9"/>
          </w:tcPr>
          <w:p w14:paraId="27260FBE" w14:textId="77777777" w:rsidR="00AE26EC" w:rsidRDefault="000A459C">
            <w:pPr>
              <w:rPr>
                <w:rFonts w:ascii="Arial" w:eastAsia="Calibri" w:hAnsi="Arial" w:cs="Arial"/>
                <w:b/>
                <w:sz w:val="20"/>
                <w:szCs w:val="20"/>
              </w:rPr>
            </w:pPr>
            <w:r>
              <w:rPr>
                <w:rFonts w:ascii="Arial" w:eastAsia="Calibri" w:hAnsi="Arial" w:cs="Arial"/>
                <w:b/>
                <w:sz w:val="20"/>
                <w:szCs w:val="20"/>
              </w:rPr>
              <w:t>Other Source(s)</w:t>
            </w:r>
          </w:p>
        </w:tc>
        <w:tc>
          <w:tcPr>
            <w:tcW w:w="7114" w:type="dxa"/>
            <w:shd w:val="clear" w:color="auto" w:fill="auto"/>
          </w:tcPr>
          <w:p w14:paraId="7A36A3FE" w14:textId="77777777" w:rsidR="00AE26EC" w:rsidRDefault="000A459C">
            <w:pPr>
              <w:rPr>
                <w:rFonts w:ascii="Arial" w:eastAsia="Calibri" w:hAnsi="Arial" w:cs="Arial"/>
                <w:sz w:val="20"/>
                <w:szCs w:val="20"/>
              </w:rPr>
            </w:pPr>
            <w:r>
              <w:rPr>
                <w:rFonts w:ascii="Arial" w:eastAsia="Calibri" w:hAnsi="Arial" w:cs="Arial"/>
                <w:sz w:val="20"/>
                <w:szCs w:val="20"/>
              </w:rPr>
              <w:t xml:space="preserve">Local planner(s), land use/land development plan, comprehensive plan, local historic properties office/planner, historic properties advocacy group, town/county/city manager, NC Department of Commerce Division of Community Assistance, recent project level Community Impact Assessment, and/or Indirect &amp; Cumulative Effects reports </w:t>
            </w:r>
          </w:p>
        </w:tc>
      </w:tr>
    </w:tbl>
    <w:p w14:paraId="777A19F6" w14:textId="77777777" w:rsidR="00AE26EC" w:rsidRDefault="00AE26EC">
      <w:pPr>
        <w:pStyle w:val="ListParagraph"/>
        <w:ind w:left="360"/>
        <w:rPr>
          <w:rFonts w:ascii="Times New Roman" w:hAnsi="Times New Roman" w:cs="Times New Roman"/>
          <w:b/>
          <w:sz w:val="32"/>
          <w:szCs w:val="32"/>
        </w:rPr>
      </w:pPr>
    </w:p>
    <w:p w14:paraId="2242E502" w14:textId="77777777" w:rsidR="00AE26EC" w:rsidRDefault="000A459C">
      <w:pPr>
        <w:ind w:left="360"/>
      </w:pPr>
      <w:r>
        <w:t xml:space="preserve">A.  Have communities identified community character goals? </w:t>
      </w:r>
    </w:p>
    <w:p w14:paraId="7B585444" w14:textId="77777777" w:rsidR="00AE26EC" w:rsidRDefault="000A459C">
      <w:pPr>
        <w:pStyle w:val="ListParagraph"/>
        <w:numPr>
          <w:ilvl w:val="1"/>
          <w:numId w:val="1"/>
        </w:numPr>
      </w:pPr>
      <w:r>
        <w:t>Randolph County</w:t>
      </w:r>
      <w:proofErr w:type="gramStart"/>
      <w:r>
        <w:rPr>
          <w:rFonts w:hint="eastAsia"/>
          <w:lang w:eastAsia="ko-KR"/>
        </w:rPr>
        <w:t xml:space="preserve">:  </w:t>
      </w:r>
      <w:r>
        <w:rPr>
          <w:lang w:eastAsia="ko-KR"/>
        </w:rPr>
        <w:t>“</w:t>
      </w:r>
      <w:proofErr w:type="gramEnd"/>
      <w:r>
        <w:rPr>
          <w:rFonts w:hint="eastAsia"/>
          <w:lang w:eastAsia="ko-KR"/>
        </w:rPr>
        <w:t>Serving with Heart from the Heart fo</w:t>
      </w:r>
      <w:r>
        <w:rPr>
          <w:lang w:eastAsia="ko-KR"/>
        </w:rPr>
        <w:t>r</w:t>
      </w:r>
      <w:r>
        <w:rPr>
          <w:rFonts w:hint="eastAsia"/>
          <w:lang w:eastAsia="ko-KR"/>
        </w:rPr>
        <w:t xml:space="preserve"> North Carolina</w:t>
      </w:r>
      <w:r>
        <w:rPr>
          <w:lang w:eastAsia="ko-KR"/>
        </w:rPr>
        <w:t>”</w:t>
      </w:r>
      <w:r>
        <w:rPr>
          <w:rFonts w:hint="eastAsia"/>
          <w:lang w:eastAsia="ko-KR"/>
        </w:rPr>
        <w:t xml:space="preserve"> </w:t>
      </w:r>
    </w:p>
    <w:p w14:paraId="06A5AD0B" w14:textId="77777777" w:rsidR="00AE26EC" w:rsidRDefault="000A459C">
      <w:pPr>
        <w:pStyle w:val="Default"/>
        <w:numPr>
          <w:ilvl w:val="2"/>
          <w:numId w:val="9"/>
        </w:numPr>
        <w:spacing w:after="38"/>
        <w:rPr>
          <w:color w:val="212121"/>
          <w:sz w:val="23"/>
          <w:szCs w:val="23"/>
        </w:rPr>
      </w:pPr>
      <w:r>
        <w:rPr>
          <w:sz w:val="23"/>
          <w:szCs w:val="23"/>
        </w:rPr>
        <w:t>I</w:t>
      </w:r>
      <w:r>
        <w:rPr>
          <w:color w:val="212121"/>
          <w:sz w:val="23"/>
          <w:szCs w:val="23"/>
        </w:rPr>
        <w:t xml:space="preserve">mproving development and recruitment of qualified workers for industry, agriculture, health care, education, and critical government services. </w:t>
      </w:r>
    </w:p>
    <w:p w14:paraId="1CEC27AF" w14:textId="77777777" w:rsidR="00AE26EC" w:rsidRDefault="000A459C">
      <w:pPr>
        <w:pStyle w:val="Default"/>
        <w:numPr>
          <w:ilvl w:val="2"/>
          <w:numId w:val="9"/>
        </w:numPr>
        <w:spacing w:after="38"/>
        <w:rPr>
          <w:color w:val="212121"/>
          <w:sz w:val="23"/>
          <w:szCs w:val="23"/>
        </w:rPr>
      </w:pPr>
      <w:r>
        <w:rPr>
          <w:color w:val="212121"/>
          <w:sz w:val="23"/>
          <w:szCs w:val="23"/>
        </w:rPr>
        <w:t xml:space="preserve">Making tangible quality of life improvements to enhance our county’s recruitment and marketing efforts. </w:t>
      </w:r>
    </w:p>
    <w:p w14:paraId="2ABB3041" w14:textId="77777777" w:rsidR="00AE26EC" w:rsidRDefault="000A459C">
      <w:pPr>
        <w:pStyle w:val="Default"/>
        <w:numPr>
          <w:ilvl w:val="2"/>
          <w:numId w:val="9"/>
        </w:numPr>
        <w:spacing w:after="38"/>
        <w:rPr>
          <w:color w:val="212121"/>
          <w:sz w:val="23"/>
          <w:szCs w:val="23"/>
        </w:rPr>
      </w:pPr>
      <w:r>
        <w:rPr>
          <w:color w:val="212121"/>
          <w:sz w:val="23"/>
          <w:szCs w:val="23"/>
        </w:rPr>
        <w:t xml:space="preserve">Developing proactive prevention programs to reduce the debilitating and costly effects of existing and emerging community and mental health challenges. </w:t>
      </w:r>
    </w:p>
    <w:p w14:paraId="6A36F29F" w14:textId="77777777" w:rsidR="00AE26EC" w:rsidRDefault="000A459C">
      <w:pPr>
        <w:pStyle w:val="Default"/>
        <w:numPr>
          <w:ilvl w:val="2"/>
          <w:numId w:val="9"/>
        </w:numPr>
        <w:spacing w:after="38"/>
        <w:rPr>
          <w:color w:val="212121"/>
          <w:sz w:val="23"/>
          <w:szCs w:val="23"/>
        </w:rPr>
      </w:pPr>
      <w:r>
        <w:rPr>
          <w:color w:val="212121"/>
          <w:sz w:val="23"/>
          <w:szCs w:val="23"/>
        </w:rPr>
        <w:t xml:space="preserve">Reducing barriers to critical services. </w:t>
      </w:r>
    </w:p>
    <w:p w14:paraId="5906A2C4" w14:textId="77777777" w:rsidR="00AE26EC" w:rsidRDefault="000A459C">
      <w:pPr>
        <w:pStyle w:val="Default"/>
        <w:numPr>
          <w:ilvl w:val="2"/>
          <w:numId w:val="9"/>
        </w:numPr>
        <w:rPr>
          <w:color w:val="212121"/>
          <w:sz w:val="23"/>
          <w:szCs w:val="23"/>
        </w:rPr>
      </w:pPr>
      <w:r>
        <w:rPr>
          <w:color w:val="212121"/>
          <w:sz w:val="23"/>
          <w:szCs w:val="23"/>
        </w:rPr>
        <w:t xml:space="preserve">Aligning resources to increase the efficiency and effectiveness of services by: </w:t>
      </w:r>
    </w:p>
    <w:p w14:paraId="6E9F0D58" w14:textId="77777777" w:rsidR="00AE26EC" w:rsidRDefault="000A459C">
      <w:pPr>
        <w:pStyle w:val="Default"/>
        <w:numPr>
          <w:ilvl w:val="2"/>
          <w:numId w:val="9"/>
        </w:numPr>
        <w:rPr>
          <w:highlight w:val="yellow"/>
        </w:rPr>
      </w:pPr>
      <w:r>
        <w:rPr>
          <w:color w:val="212121"/>
          <w:sz w:val="23"/>
          <w:szCs w:val="23"/>
        </w:rPr>
        <w:t xml:space="preserve">Reducing silos between </w:t>
      </w:r>
      <w:proofErr w:type="gramStart"/>
      <w:r>
        <w:rPr>
          <w:color w:val="212121"/>
          <w:sz w:val="23"/>
          <w:szCs w:val="23"/>
        </w:rPr>
        <w:t xml:space="preserve">organizations; </w:t>
      </w:r>
      <w:r>
        <w:rPr>
          <w:rFonts w:hint="eastAsia"/>
          <w:color w:val="212121"/>
          <w:sz w:val="23"/>
          <w:szCs w:val="23"/>
          <w:lang w:eastAsia="ko-KR"/>
        </w:rPr>
        <w:t xml:space="preserve"> </w:t>
      </w:r>
      <w:r>
        <w:rPr>
          <w:color w:val="212121"/>
          <w:sz w:val="23"/>
          <w:szCs w:val="23"/>
        </w:rPr>
        <w:t>increasing</w:t>
      </w:r>
      <w:proofErr w:type="gramEnd"/>
      <w:r>
        <w:rPr>
          <w:color w:val="212121"/>
          <w:sz w:val="23"/>
          <w:szCs w:val="23"/>
        </w:rPr>
        <w:t xml:space="preserve"> communication, cooperation and collaboration among public agencies, private agencies and institutions to gain a better mutual understanding of issues and challenges; and developing mutually-beneficial solutions.</w:t>
      </w:r>
    </w:p>
    <w:p w14:paraId="66CFE87F" w14:textId="77777777" w:rsidR="00AE26EC" w:rsidRDefault="000A459C">
      <w:pPr>
        <w:pStyle w:val="ListParagraph"/>
        <w:numPr>
          <w:ilvl w:val="0"/>
          <w:numId w:val="26"/>
        </w:numPr>
      </w:pPr>
      <w:r>
        <w:rPr>
          <w:rFonts w:hint="eastAsia"/>
          <w:lang w:eastAsia="ko-KR"/>
        </w:rPr>
        <w:lastRenderedPageBreak/>
        <w:t>As</w:t>
      </w:r>
      <w:r>
        <w:t>heboro</w:t>
      </w:r>
      <w:r>
        <w:rPr>
          <w:rFonts w:hint="eastAsia"/>
          <w:lang w:eastAsia="ko-KR"/>
        </w:rPr>
        <w:t xml:space="preserve"> (</w:t>
      </w:r>
      <w:hyperlink r:id="rId21" w:history="1">
        <w:r>
          <w:rPr>
            <w:rStyle w:val="Hyperlink"/>
            <w:lang w:eastAsia="ko-KR"/>
          </w:rPr>
          <w:t>https://www.asheboronc.gov/index.php</w:t>
        </w:r>
      </w:hyperlink>
      <w:r>
        <w:rPr>
          <w:rFonts w:hint="eastAsia"/>
          <w:lang w:eastAsia="ko-KR"/>
        </w:rPr>
        <w:t xml:space="preserve"> )</w:t>
      </w:r>
    </w:p>
    <w:p w14:paraId="51172FF8" w14:textId="77777777" w:rsidR="00AE26EC" w:rsidRDefault="000A459C">
      <w:pPr>
        <w:pStyle w:val="ListParagraph"/>
        <w:numPr>
          <w:ilvl w:val="1"/>
          <w:numId w:val="26"/>
        </w:numPr>
      </w:pPr>
      <w:r>
        <w:rPr>
          <w:lang w:eastAsia="ko-KR"/>
        </w:rPr>
        <w:t>“</w:t>
      </w:r>
      <w:r>
        <w:t>Exactly Where You Want to Be</w:t>
      </w:r>
      <w:r>
        <w:rPr>
          <w:lang w:eastAsia="ko-KR"/>
        </w:rPr>
        <w:t>”</w:t>
      </w:r>
    </w:p>
    <w:p w14:paraId="01982326" w14:textId="77777777" w:rsidR="00AE26EC" w:rsidRDefault="000A459C">
      <w:pPr>
        <w:pStyle w:val="ListParagraph"/>
        <w:numPr>
          <w:ilvl w:val="0"/>
          <w:numId w:val="26"/>
        </w:numPr>
      </w:pPr>
      <w:r>
        <w:t>Franklinville</w:t>
      </w:r>
      <w:r>
        <w:rPr>
          <w:rFonts w:hint="eastAsia"/>
          <w:lang w:eastAsia="ko-KR"/>
        </w:rPr>
        <w:t xml:space="preserve"> (</w:t>
      </w:r>
      <w:hyperlink r:id="rId22" w:history="1">
        <w:r>
          <w:rPr>
            <w:rStyle w:val="Hyperlink"/>
            <w:lang w:eastAsia="ko-KR"/>
          </w:rPr>
          <w:t>https://franklinvillenc.org/</w:t>
        </w:r>
      </w:hyperlink>
      <w:r>
        <w:rPr>
          <w:rFonts w:hint="eastAsia"/>
          <w:lang w:eastAsia="ko-KR"/>
        </w:rPr>
        <w:t xml:space="preserve"> )</w:t>
      </w:r>
    </w:p>
    <w:p w14:paraId="44892B6A" w14:textId="77777777" w:rsidR="00AE26EC" w:rsidRDefault="000A459C">
      <w:pPr>
        <w:pStyle w:val="ListParagraph"/>
        <w:numPr>
          <w:ilvl w:val="0"/>
          <w:numId w:val="26"/>
        </w:numPr>
      </w:pPr>
      <w:proofErr w:type="gramStart"/>
      <w:r>
        <w:rPr>
          <w:rFonts w:hint="eastAsia"/>
          <w:lang w:eastAsia="ko-KR"/>
        </w:rPr>
        <w:t>L</w:t>
      </w:r>
      <w:r>
        <w:t>iberty</w:t>
      </w:r>
      <w:r>
        <w:rPr>
          <w:rFonts w:hint="eastAsia"/>
          <w:lang w:eastAsia="ko-KR"/>
        </w:rPr>
        <w:t xml:space="preserve">  (</w:t>
      </w:r>
      <w:proofErr w:type="gramEnd"/>
      <w:r>
        <w:rPr>
          <w:lang w:eastAsia="ko-KR"/>
        </w:rPr>
        <w:fldChar w:fldCharType="begin"/>
      </w:r>
      <w:r>
        <w:rPr>
          <w:lang w:eastAsia="ko-KR"/>
        </w:rPr>
        <w:instrText>HYPERLINK "https://www.liberty-nc.com/"</w:instrText>
      </w:r>
      <w:r>
        <w:rPr>
          <w:lang w:eastAsia="ko-KR"/>
        </w:rPr>
      </w:r>
      <w:r>
        <w:rPr>
          <w:lang w:eastAsia="ko-KR"/>
        </w:rPr>
        <w:fldChar w:fldCharType="separate"/>
      </w:r>
      <w:r>
        <w:rPr>
          <w:rStyle w:val="Hyperlink"/>
          <w:lang w:eastAsia="ko-KR"/>
        </w:rPr>
        <w:t>https://www.liberty-nc.com/</w:t>
      </w:r>
      <w:r>
        <w:rPr>
          <w:lang w:eastAsia="ko-KR"/>
        </w:rPr>
        <w:fldChar w:fldCharType="end"/>
      </w:r>
      <w:r>
        <w:rPr>
          <w:rFonts w:hint="eastAsia"/>
          <w:lang w:eastAsia="ko-KR"/>
        </w:rPr>
        <w:t xml:space="preserve">)  </w:t>
      </w:r>
    </w:p>
    <w:p w14:paraId="5D536DB4" w14:textId="77777777" w:rsidR="00AE26EC" w:rsidRDefault="000A459C">
      <w:pPr>
        <w:pStyle w:val="ListParagraph"/>
        <w:numPr>
          <w:ilvl w:val="0"/>
          <w:numId w:val="26"/>
        </w:numPr>
      </w:pPr>
      <w:r>
        <w:t>Ramseur</w:t>
      </w:r>
      <w:r>
        <w:rPr>
          <w:rFonts w:hint="eastAsia"/>
          <w:lang w:eastAsia="ko-KR"/>
        </w:rPr>
        <w:t xml:space="preserve"> (</w:t>
      </w:r>
      <w:hyperlink r:id="rId23" w:history="1">
        <w:r>
          <w:rPr>
            <w:rStyle w:val="Hyperlink"/>
            <w:lang w:eastAsia="ko-KR"/>
          </w:rPr>
          <w:t>https://townoframseur.org/</w:t>
        </w:r>
      </w:hyperlink>
      <w:r>
        <w:rPr>
          <w:rFonts w:hint="eastAsia"/>
          <w:lang w:eastAsia="ko-KR"/>
        </w:rPr>
        <w:t xml:space="preserve"> )  - </w:t>
      </w:r>
      <w:r>
        <w:rPr>
          <w:lang w:eastAsia="ko-KR"/>
        </w:rPr>
        <w:t>Where Family and Friends Meet</w:t>
      </w:r>
    </w:p>
    <w:p w14:paraId="64A482C8" w14:textId="77777777" w:rsidR="00AE26EC" w:rsidRDefault="000A459C">
      <w:pPr>
        <w:pStyle w:val="ListParagraph"/>
        <w:numPr>
          <w:ilvl w:val="0"/>
          <w:numId w:val="26"/>
        </w:numPr>
      </w:pPr>
      <w:r>
        <w:t>Randleman</w:t>
      </w:r>
      <w:r>
        <w:rPr>
          <w:rFonts w:hint="eastAsia"/>
          <w:lang w:eastAsia="ko-KR"/>
        </w:rPr>
        <w:t xml:space="preserve"> (</w:t>
      </w:r>
      <w:hyperlink r:id="rId24" w:history="1">
        <w:r>
          <w:rPr>
            <w:rStyle w:val="Hyperlink"/>
            <w:lang w:eastAsia="ko-KR"/>
          </w:rPr>
          <w:t>https://cityofrandleman.com/</w:t>
        </w:r>
      </w:hyperlink>
      <w:r>
        <w:rPr>
          <w:rFonts w:hint="eastAsia"/>
          <w:lang w:eastAsia="ko-KR"/>
        </w:rPr>
        <w:t xml:space="preserve"> )</w:t>
      </w:r>
    </w:p>
    <w:p w14:paraId="163A1E2E" w14:textId="77777777" w:rsidR="00AE26EC" w:rsidRDefault="000A459C">
      <w:pPr>
        <w:pStyle w:val="ListParagraph"/>
        <w:numPr>
          <w:ilvl w:val="0"/>
          <w:numId w:val="26"/>
        </w:numPr>
      </w:pPr>
      <w:r>
        <w:t>Seagrove</w:t>
      </w:r>
    </w:p>
    <w:p w14:paraId="4EA49749" w14:textId="77777777" w:rsidR="00AE26EC" w:rsidRDefault="000A459C">
      <w:pPr>
        <w:pStyle w:val="ListParagraph"/>
        <w:numPr>
          <w:ilvl w:val="0"/>
          <w:numId w:val="26"/>
        </w:numPr>
      </w:pPr>
      <w:r>
        <w:t>Staley</w:t>
      </w:r>
      <w:r>
        <w:rPr>
          <w:rFonts w:hint="eastAsia"/>
          <w:lang w:eastAsia="ko-KR"/>
        </w:rPr>
        <w:t xml:space="preserve"> (</w:t>
      </w:r>
      <w:hyperlink r:id="rId25" w:history="1">
        <w:r>
          <w:rPr>
            <w:rStyle w:val="Hyperlink"/>
            <w:lang w:eastAsia="ko-KR"/>
          </w:rPr>
          <w:t>https://www.heartofnorthcarolina.com/cities-and-towns/staley/</w:t>
        </w:r>
      </w:hyperlink>
      <w:r>
        <w:rPr>
          <w:rFonts w:hint="eastAsia"/>
          <w:lang w:eastAsia="ko-KR"/>
        </w:rPr>
        <w:t xml:space="preserve"> )</w:t>
      </w:r>
    </w:p>
    <w:p w14:paraId="1B4CBDCA" w14:textId="77777777" w:rsidR="00AE26EC" w:rsidRDefault="00AE26EC">
      <w:pPr>
        <w:pStyle w:val="ListParagraph"/>
        <w:ind w:left="900"/>
        <w:rPr>
          <w:highlight w:val="yellow"/>
          <w:lang w:eastAsia="ko-KR"/>
        </w:rPr>
      </w:pPr>
    </w:p>
    <w:p w14:paraId="6A19A1EE" w14:textId="77777777" w:rsidR="00AE26EC" w:rsidRDefault="00AE26EC">
      <w:pPr>
        <w:pStyle w:val="ListParagraph"/>
        <w:ind w:left="1620"/>
      </w:pPr>
    </w:p>
    <w:p w14:paraId="74662676" w14:textId="77777777" w:rsidR="00AE26EC" w:rsidRDefault="000A459C">
      <w:pPr>
        <w:pStyle w:val="ListParagraph"/>
        <w:numPr>
          <w:ilvl w:val="0"/>
          <w:numId w:val="10"/>
        </w:numPr>
      </w:pPr>
      <w:r>
        <w:t>Have communities delineated any gateways, historic districts, view sheds, open space and other areas to be protected or enhanced?</w:t>
      </w:r>
    </w:p>
    <w:p w14:paraId="0DDE7881" w14:textId="77777777" w:rsidR="00AE26EC" w:rsidRDefault="00AE26EC">
      <w:pPr>
        <w:pStyle w:val="ListParagraph"/>
      </w:pPr>
    </w:p>
    <w:p w14:paraId="2AC19540" w14:textId="77777777" w:rsidR="00AE26EC" w:rsidRDefault="000A459C">
      <w:pPr>
        <w:pStyle w:val="ListParagraph"/>
        <w:numPr>
          <w:ilvl w:val="0"/>
          <w:numId w:val="6"/>
        </w:numPr>
        <w:rPr>
          <w:color w:val="FF0000"/>
          <w:highlight w:val="yellow"/>
        </w:rPr>
      </w:pPr>
      <w:r>
        <w:rPr>
          <w:rFonts w:hint="eastAsia"/>
          <w:color w:val="FF0000"/>
          <w:highlight w:val="yellow"/>
          <w:lang w:eastAsia="ko-KR"/>
        </w:rPr>
        <w:t>Please note more information here if any</w:t>
      </w:r>
    </w:p>
    <w:p w14:paraId="5F878E6A" w14:textId="77777777" w:rsidR="00AE26EC" w:rsidRDefault="00AE26EC"/>
    <w:p w14:paraId="6E6F745D" w14:textId="77777777" w:rsidR="00AE26EC" w:rsidRDefault="000A459C">
      <w:pPr>
        <w:pStyle w:val="ListParagraph"/>
        <w:numPr>
          <w:ilvl w:val="0"/>
          <w:numId w:val="10"/>
        </w:numPr>
      </w:pPr>
      <w:r>
        <w:t xml:space="preserve">List all major historic downtowns. </w:t>
      </w:r>
    </w:p>
    <w:p w14:paraId="44CFF74A" w14:textId="77777777" w:rsidR="00AE26EC" w:rsidRDefault="00AE26EC">
      <w:pPr>
        <w:pStyle w:val="ListParagraph"/>
        <w:ind w:left="900"/>
      </w:pPr>
    </w:p>
    <w:p w14:paraId="794EB41C" w14:textId="77777777" w:rsidR="00AE26EC" w:rsidRDefault="000A459C">
      <w:pPr>
        <w:pStyle w:val="ListParagraph"/>
        <w:numPr>
          <w:ilvl w:val="0"/>
          <w:numId w:val="27"/>
        </w:numPr>
      </w:pPr>
      <w:r>
        <w:rPr>
          <w:b/>
          <w:bCs/>
        </w:rPr>
        <w:t>Downtown Asheboro</w:t>
      </w:r>
      <w:r>
        <w:t>: The historic downtown area of Asheboro features a variety of historic buildings, shops, restaurants, and cultural attractions. Key landmarks include the Asheboro City Hall, the Randolph Arts Guild, and several historic commercial buildings.</w:t>
      </w:r>
    </w:p>
    <w:p w14:paraId="5B609B65" w14:textId="77777777" w:rsidR="00AE26EC" w:rsidRDefault="000A459C">
      <w:pPr>
        <w:pStyle w:val="ListParagraph"/>
        <w:numPr>
          <w:ilvl w:val="0"/>
          <w:numId w:val="27"/>
        </w:numPr>
      </w:pPr>
      <w:r>
        <w:rPr>
          <w:b/>
          <w:bCs/>
        </w:rPr>
        <w:t>Downtown Randleman</w:t>
      </w:r>
      <w:r>
        <w:t>: This area includes historic structures and a range of local businesses. Notable sites include the Randleman Community Center and various historic storefronts.</w:t>
      </w:r>
    </w:p>
    <w:p w14:paraId="24364A09" w14:textId="77777777" w:rsidR="00AE26EC" w:rsidRDefault="000A459C">
      <w:pPr>
        <w:pStyle w:val="ListParagraph"/>
        <w:numPr>
          <w:ilvl w:val="0"/>
          <w:numId w:val="27"/>
        </w:numPr>
      </w:pPr>
      <w:r>
        <w:rPr>
          <w:b/>
          <w:bCs/>
        </w:rPr>
        <w:t>Downtown Liberty</w:t>
      </w:r>
      <w:r>
        <w:t>: Liberty’s historic downtown area is known for its well-preserved buildings, including the Liberty Train Depot and a variety of antique shops and eateries.</w:t>
      </w:r>
    </w:p>
    <w:p w14:paraId="51C2F4AA" w14:textId="77777777" w:rsidR="00AE26EC" w:rsidRDefault="000A459C">
      <w:pPr>
        <w:pStyle w:val="ListParagraph"/>
        <w:numPr>
          <w:ilvl w:val="0"/>
          <w:numId w:val="27"/>
        </w:numPr>
      </w:pPr>
      <w:r>
        <w:rPr>
          <w:b/>
          <w:bCs/>
        </w:rPr>
        <w:t>Downtown Franklinville</w:t>
      </w:r>
      <w:r>
        <w:t>: This small historic downtown features several historic buildings, including the Franklinville Methodist Church and the Franklinville Manufacturing Company.</w:t>
      </w:r>
    </w:p>
    <w:p w14:paraId="3F30FCD8" w14:textId="77777777" w:rsidR="00AE26EC" w:rsidRDefault="000A459C">
      <w:pPr>
        <w:pStyle w:val="ListParagraph"/>
        <w:numPr>
          <w:ilvl w:val="0"/>
          <w:numId w:val="27"/>
        </w:numPr>
      </w:pPr>
      <w:r>
        <w:rPr>
          <w:b/>
          <w:bCs/>
        </w:rPr>
        <w:t>Downtown Ramseur</w:t>
      </w:r>
      <w:r>
        <w:t>: Ramseur’s historic downtown includes landmarks like the Ramseur Lake Park and various historic commercial buildings.</w:t>
      </w:r>
    </w:p>
    <w:p w14:paraId="5560B133" w14:textId="77777777" w:rsidR="00AE26EC" w:rsidRDefault="000A459C">
      <w:pPr>
        <w:pStyle w:val="ListParagraph"/>
        <w:numPr>
          <w:ilvl w:val="0"/>
          <w:numId w:val="27"/>
        </w:numPr>
      </w:pPr>
      <w:r>
        <w:rPr>
          <w:b/>
          <w:bCs/>
        </w:rPr>
        <w:t>Downtown Seagrove</w:t>
      </w:r>
      <w:r>
        <w:t>: Known for its pottery heritage, Seagrove's downtown area includes numerous pottery studios and shops, along with historic buildings like the Seagrove Pottery Museum.</w:t>
      </w:r>
    </w:p>
    <w:p w14:paraId="797ADD59" w14:textId="77777777" w:rsidR="00AE26EC" w:rsidRDefault="000A459C">
      <w:pPr>
        <w:pStyle w:val="ListParagraph"/>
        <w:numPr>
          <w:ilvl w:val="0"/>
          <w:numId w:val="27"/>
        </w:numPr>
      </w:pPr>
      <w:r>
        <w:t>Coleridge Historic District</w:t>
      </w:r>
    </w:p>
    <w:p w14:paraId="798A87C7" w14:textId="77777777" w:rsidR="00AE26EC" w:rsidRDefault="000A459C">
      <w:pPr>
        <w:pStyle w:val="ListParagraph"/>
        <w:numPr>
          <w:ilvl w:val="0"/>
          <w:numId w:val="27"/>
        </w:numPr>
      </w:pPr>
      <w:r>
        <w:t xml:space="preserve">Marley House </w:t>
      </w:r>
    </w:p>
    <w:p w14:paraId="5287E596" w14:textId="77777777" w:rsidR="00AE26EC" w:rsidRDefault="000A459C">
      <w:pPr>
        <w:pStyle w:val="ListParagraph"/>
        <w:numPr>
          <w:ilvl w:val="0"/>
          <w:numId w:val="27"/>
        </w:numPr>
      </w:pPr>
      <w:proofErr w:type="spellStart"/>
      <w:r>
        <w:t>Coletrane</w:t>
      </w:r>
      <w:proofErr w:type="spellEnd"/>
      <w:r>
        <w:t xml:space="preserve"> Mill Historic District </w:t>
      </w:r>
    </w:p>
    <w:p w14:paraId="427F94EB" w14:textId="77777777" w:rsidR="00AE26EC" w:rsidRDefault="000A459C">
      <w:pPr>
        <w:pStyle w:val="ListParagraph"/>
        <w:numPr>
          <w:ilvl w:val="0"/>
          <w:numId w:val="27"/>
        </w:numPr>
      </w:pPr>
      <w:r>
        <w:t xml:space="preserve">Mill Supervisor's House #1 (York House) </w:t>
      </w:r>
    </w:p>
    <w:p w14:paraId="3380C4A7" w14:textId="77777777" w:rsidR="00AE26EC" w:rsidRDefault="000A459C">
      <w:pPr>
        <w:pStyle w:val="ListParagraph"/>
        <w:numPr>
          <w:ilvl w:val="0"/>
          <w:numId w:val="27"/>
        </w:numPr>
      </w:pPr>
      <w:r>
        <w:t>Cox-Brown House</w:t>
      </w:r>
    </w:p>
    <w:p w14:paraId="6E0506DE" w14:textId="77777777" w:rsidR="00AE26EC" w:rsidRDefault="000A459C">
      <w:pPr>
        <w:pStyle w:val="ListParagraph"/>
        <w:numPr>
          <w:ilvl w:val="0"/>
          <w:numId w:val="27"/>
        </w:numPr>
      </w:pPr>
      <w:r>
        <w:t>St. Paul's Methodist Episcopal Church South</w:t>
      </w:r>
    </w:p>
    <w:p w14:paraId="51E5686F" w14:textId="77777777" w:rsidR="00AE26EC" w:rsidRDefault="000A459C">
      <w:pPr>
        <w:pStyle w:val="ListParagraph"/>
        <w:numPr>
          <w:ilvl w:val="0"/>
          <w:numId w:val="27"/>
        </w:numPr>
      </w:pPr>
      <w:r>
        <w:t>Asheboro Hosiery Mills &amp; Cranford Furniture Co. Complex</w:t>
      </w:r>
    </w:p>
    <w:p w14:paraId="68E458D7" w14:textId="77777777" w:rsidR="00AE26EC" w:rsidRDefault="000A459C">
      <w:pPr>
        <w:pStyle w:val="ListParagraph"/>
        <w:numPr>
          <w:ilvl w:val="0"/>
          <w:numId w:val="27"/>
        </w:numPr>
      </w:pPr>
      <w:r>
        <w:t>Acme-McCrary Hosiery Mill</w:t>
      </w:r>
    </w:p>
    <w:p w14:paraId="1B312D3D" w14:textId="77777777" w:rsidR="00AE26EC" w:rsidRDefault="000A459C">
      <w:pPr>
        <w:pStyle w:val="ListParagraph"/>
        <w:numPr>
          <w:ilvl w:val="0"/>
          <w:numId w:val="27"/>
        </w:numPr>
      </w:pPr>
      <w:r>
        <w:t>Sunset Theater</w:t>
      </w:r>
    </w:p>
    <w:p w14:paraId="48A13DAC" w14:textId="77777777" w:rsidR="00AE26EC" w:rsidRDefault="000A459C">
      <w:pPr>
        <w:pStyle w:val="ListParagraph"/>
        <w:numPr>
          <w:ilvl w:val="0"/>
          <w:numId w:val="27"/>
        </w:numPr>
      </w:pPr>
      <w:r>
        <w:t>Dr. Charles Phillips House</w:t>
      </w:r>
    </w:p>
    <w:p w14:paraId="6CC7D862" w14:textId="77777777" w:rsidR="00AE26EC" w:rsidRDefault="000A459C">
      <w:pPr>
        <w:pStyle w:val="ListParagraph"/>
        <w:numPr>
          <w:ilvl w:val="0"/>
          <w:numId w:val="27"/>
        </w:numPr>
        <w:rPr>
          <w:b/>
          <w:color w:val="538135" w:themeColor="accent6" w:themeShade="BF"/>
        </w:rPr>
      </w:pPr>
      <w:r>
        <w:rPr>
          <w:b/>
          <w:color w:val="538135" w:themeColor="accent6" w:themeShade="BF"/>
        </w:rPr>
        <w:t>North Carolina Textile Museum in Cedar Falls</w:t>
      </w:r>
    </w:p>
    <w:p w14:paraId="49C50CD4" w14:textId="77777777" w:rsidR="00AE26EC" w:rsidRDefault="00CD144E">
      <w:pPr>
        <w:pStyle w:val="ListParagraph"/>
        <w:numPr>
          <w:ilvl w:val="0"/>
          <w:numId w:val="27"/>
        </w:numPr>
        <w:rPr>
          <w:color w:val="538135" w:themeColor="accent6" w:themeShade="BF"/>
        </w:rPr>
      </w:pPr>
      <w:hyperlink r:id="rId26" w:history="1">
        <w:r w:rsidR="000A459C">
          <w:rPr>
            <w:rStyle w:val="Hyperlink"/>
            <w:color w:val="538135" w:themeColor="accent6" w:themeShade="BF"/>
          </w:rPr>
          <w:t>https://en.wikipedia.org/wiki/National_Register_of_Historic_Places_listings_in_Randolph_County,_North_Carolina</w:t>
        </w:r>
      </w:hyperlink>
    </w:p>
    <w:p w14:paraId="278A0A24" w14:textId="77777777" w:rsidR="00AE26EC" w:rsidRDefault="00AE26EC">
      <w:pPr>
        <w:pStyle w:val="ListParagraph"/>
      </w:pPr>
    </w:p>
    <w:p w14:paraId="75B3DAD8" w14:textId="77777777" w:rsidR="00AE26EC" w:rsidRDefault="00AE26EC">
      <w:pPr>
        <w:pStyle w:val="ListParagraph"/>
        <w:ind w:left="900"/>
      </w:pPr>
    </w:p>
    <w:p w14:paraId="0FDF9386" w14:textId="77777777" w:rsidR="00AE26EC" w:rsidRDefault="000A459C">
      <w:pPr>
        <w:pStyle w:val="ListParagraph"/>
        <w:numPr>
          <w:ilvl w:val="0"/>
          <w:numId w:val="10"/>
        </w:numPr>
      </w:pPr>
      <w:r>
        <w:t>List mixed use urban centers.</w:t>
      </w:r>
    </w:p>
    <w:p w14:paraId="0F2B2352" w14:textId="77777777" w:rsidR="00AE26EC" w:rsidRDefault="00AE26EC">
      <w:pPr>
        <w:pStyle w:val="ListParagraph"/>
        <w:ind w:left="900"/>
        <w:rPr>
          <w:highlight w:val="yellow"/>
        </w:rPr>
      </w:pPr>
    </w:p>
    <w:p w14:paraId="04F6B7A4" w14:textId="77777777" w:rsidR="00AE26EC" w:rsidRDefault="000A459C">
      <w:pPr>
        <w:pStyle w:val="ListParagraph"/>
        <w:numPr>
          <w:ilvl w:val="0"/>
          <w:numId w:val="11"/>
        </w:numPr>
      </w:pPr>
      <w:r>
        <w:rPr>
          <w:rFonts w:hint="eastAsia"/>
          <w:b/>
          <w:bCs/>
          <w:lang w:eastAsia="ko-KR"/>
        </w:rPr>
        <w:t xml:space="preserve">Asheboro </w:t>
      </w:r>
      <w:r>
        <w:rPr>
          <w:b/>
          <w:bCs/>
        </w:rPr>
        <w:t>Central Business District (CBD) Redevelopment</w:t>
      </w:r>
      <w:r>
        <w:t>:</w:t>
      </w:r>
      <w:r>
        <w:rPr>
          <w:rFonts w:hint="eastAsia"/>
          <w:lang w:eastAsia="ko-KR"/>
        </w:rPr>
        <w:t xml:space="preserve"> </w:t>
      </w:r>
      <w:r>
        <w:t>Asheboro’s efforts to revitalize its downtown area have led to a mix of residential, retail, and office spaces. The city's initiatives focus on promoting a vibrant, walkable downtown that blends living, working, and recreational spaces.</w:t>
      </w:r>
    </w:p>
    <w:p w14:paraId="07EFC08F" w14:textId="77777777" w:rsidR="00AE26EC" w:rsidRDefault="000A459C">
      <w:pPr>
        <w:pStyle w:val="ListParagraph"/>
        <w:numPr>
          <w:ilvl w:val="0"/>
          <w:numId w:val="11"/>
        </w:numPr>
      </w:pPr>
      <w:r>
        <w:rPr>
          <w:b/>
          <w:bCs/>
        </w:rPr>
        <w:t>Randleman Mixed-Use Projects</w:t>
      </w:r>
      <w:r>
        <w:t>:</w:t>
      </w:r>
      <w:r>
        <w:rPr>
          <w:rFonts w:hint="eastAsia"/>
          <w:lang w:eastAsia="ko-KR"/>
        </w:rPr>
        <w:t xml:space="preserve"> </w:t>
      </w:r>
      <w:r>
        <w:t>While not as extensive as larger urban centers, Randleman has been developing areas that integrate commercial and residential spaces, particularly around its downtown area to enhance community living.</w:t>
      </w:r>
    </w:p>
    <w:p w14:paraId="13BAE759" w14:textId="77777777" w:rsidR="00AE26EC" w:rsidRDefault="000A459C">
      <w:pPr>
        <w:pStyle w:val="ListParagraph"/>
        <w:numPr>
          <w:ilvl w:val="0"/>
          <w:numId w:val="11"/>
        </w:numPr>
      </w:pPr>
      <w:r>
        <w:rPr>
          <w:b/>
          <w:bCs/>
        </w:rPr>
        <w:t>Liberty Town Center</w:t>
      </w:r>
      <w:r>
        <w:t>:</w:t>
      </w:r>
      <w:r>
        <w:rPr>
          <w:rFonts w:hint="eastAsia"/>
          <w:lang w:eastAsia="ko-KR"/>
        </w:rPr>
        <w:t xml:space="preserve"> </w:t>
      </w:r>
      <w:r>
        <w:t>This area includes a combination of residential units and commercial spaces, promoting a mixed-use environment within the historic context of Liberty.</w:t>
      </w:r>
    </w:p>
    <w:p w14:paraId="0449FA0F" w14:textId="77777777" w:rsidR="00AE26EC" w:rsidRDefault="000A459C">
      <w:pPr>
        <w:pStyle w:val="ListParagraph"/>
        <w:numPr>
          <w:ilvl w:val="0"/>
          <w:numId w:val="11"/>
        </w:numPr>
      </w:pPr>
      <w:r>
        <w:rPr>
          <w:b/>
          <w:bCs/>
        </w:rPr>
        <w:t>Seagrove Pottery Community</w:t>
      </w:r>
      <w:r>
        <w:t>:</w:t>
      </w:r>
      <w:r>
        <w:rPr>
          <w:rFonts w:hint="eastAsia"/>
          <w:lang w:eastAsia="ko-KR"/>
        </w:rPr>
        <w:t xml:space="preserve"> </w:t>
      </w:r>
      <w:r>
        <w:t>Although primarily known for its pottery, Seagrove includes mixed-use aspects where residential spaces are integrated with artisan shops and studios, creating a unique blend of living and working environments.</w:t>
      </w:r>
    </w:p>
    <w:p w14:paraId="250AB1D2" w14:textId="77777777" w:rsidR="00AE26EC" w:rsidRDefault="00AE26EC">
      <w:pPr>
        <w:pStyle w:val="ListParagraph"/>
        <w:ind w:left="900"/>
        <w:rPr>
          <w:highlight w:val="yellow"/>
        </w:rPr>
      </w:pPr>
    </w:p>
    <w:p w14:paraId="26548AC0" w14:textId="77777777" w:rsidR="00AE26EC" w:rsidRDefault="00AE26EC">
      <w:pPr>
        <w:pStyle w:val="ListParagraph"/>
        <w:ind w:left="900"/>
      </w:pPr>
    </w:p>
    <w:p w14:paraId="145BA9D7" w14:textId="77777777" w:rsidR="00AE26EC" w:rsidRDefault="000A459C">
      <w:pPr>
        <w:pStyle w:val="ListParagraph"/>
        <w:numPr>
          <w:ilvl w:val="0"/>
          <w:numId w:val="10"/>
        </w:numPr>
      </w:pPr>
      <w:r>
        <w:t>List major industrial parks, office parks and single use centers.</w:t>
      </w:r>
    </w:p>
    <w:p w14:paraId="1B8F5887" w14:textId="77777777" w:rsidR="00AE26EC" w:rsidRDefault="00AE26EC">
      <w:pPr>
        <w:pStyle w:val="ListParagraph"/>
        <w:ind w:left="900"/>
      </w:pPr>
    </w:p>
    <w:p w14:paraId="6543E817" w14:textId="77777777" w:rsidR="00AE26EC" w:rsidRDefault="000A459C">
      <w:pPr>
        <w:pStyle w:val="ListParagraph"/>
        <w:numPr>
          <w:ilvl w:val="0"/>
          <w:numId w:val="15"/>
        </w:numPr>
        <w:rPr>
          <w:b/>
          <w:bCs/>
        </w:rPr>
      </w:pPr>
      <w:r>
        <w:rPr>
          <w:b/>
          <w:bCs/>
        </w:rPr>
        <w:t>Industrial Parks</w:t>
      </w:r>
    </w:p>
    <w:p w14:paraId="792BAB45" w14:textId="77777777" w:rsidR="00AE26EC" w:rsidRDefault="000A459C">
      <w:pPr>
        <w:pStyle w:val="ListParagraph"/>
        <w:numPr>
          <w:ilvl w:val="1"/>
          <w:numId w:val="15"/>
        </w:numPr>
      </w:pPr>
      <w:r>
        <w:t>Randolph County Industrial Park</w:t>
      </w:r>
      <w:r>
        <w:rPr>
          <w:rFonts w:hint="eastAsia"/>
          <w:b/>
          <w:bCs/>
          <w:lang w:eastAsia="ko-KR"/>
        </w:rPr>
        <w:t xml:space="preserve">: </w:t>
      </w:r>
      <w:r>
        <w:t>Located in Asheboro, it houses various manufacturing and distribution facilities.</w:t>
      </w:r>
    </w:p>
    <w:p w14:paraId="1B566C02" w14:textId="77777777" w:rsidR="00AE26EC" w:rsidRDefault="000A459C">
      <w:pPr>
        <w:pStyle w:val="ListParagraph"/>
        <w:numPr>
          <w:ilvl w:val="0"/>
          <w:numId w:val="16"/>
        </w:numPr>
      </w:pPr>
      <w:r>
        <w:rPr>
          <w:b/>
          <w:bCs/>
        </w:rPr>
        <w:t>I</w:t>
      </w:r>
      <w:r>
        <w:t>-74 Industrial Center</w:t>
      </w:r>
      <w:r>
        <w:rPr>
          <w:rFonts w:hint="eastAsia"/>
          <w:lang w:eastAsia="ko-KR"/>
        </w:rPr>
        <w:t xml:space="preserve">: </w:t>
      </w:r>
      <w:r>
        <w:t>Positioned near I-74, offering easy access to major transportation routes.</w:t>
      </w:r>
    </w:p>
    <w:p w14:paraId="5D7A389B" w14:textId="77777777" w:rsidR="00AE26EC" w:rsidRDefault="000A459C">
      <w:pPr>
        <w:pStyle w:val="ListParagraph"/>
        <w:numPr>
          <w:ilvl w:val="1"/>
          <w:numId w:val="12"/>
        </w:numPr>
      </w:pPr>
      <w:r>
        <w:t>Pineview Industrial Park</w:t>
      </w:r>
      <w:r>
        <w:rPr>
          <w:rFonts w:hint="eastAsia"/>
          <w:lang w:eastAsia="ko-KR"/>
        </w:rPr>
        <w:t xml:space="preserve">: </w:t>
      </w:r>
      <w:r>
        <w:t>Also in Asheboro, it accommodates a variety of industrial businesses.</w:t>
      </w:r>
    </w:p>
    <w:p w14:paraId="34DA6EC5" w14:textId="77777777" w:rsidR="00AE26EC" w:rsidRDefault="000A459C">
      <w:pPr>
        <w:pStyle w:val="ListParagraph"/>
        <w:numPr>
          <w:ilvl w:val="1"/>
          <w:numId w:val="12"/>
        </w:numPr>
      </w:pPr>
      <w:r>
        <w:t>North Asheboro Industrial Park</w:t>
      </w:r>
      <w:r>
        <w:rPr>
          <w:rFonts w:hint="eastAsia"/>
          <w:lang w:eastAsia="ko-KR"/>
        </w:rPr>
        <w:t xml:space="preserve">: </w:t>
      </w:r>
      <w:r>
        <w:t>Features industrial spaces suitable for manufacturing and logistics operations.</w:t>
      </w:r>
    </w:p>
    <w:p w14:paraId="3AD85AF3" w14:textId="77777777" w:rsidR="00AE26EC" w:rsidRDefault="000A459C">
      <w:pPr>
        <w:pStyle w:val="ListParagraph"/>
        <w:numPr>
          <w:ilvl w:val="1"/>
          <w:numId w:val="12"/>
        </w:numPr>
      </w:pPr>
      <w:r>
        <w:t>Liberty Industrial Park</w:t>
      </w:r>
      <w:r>
        <w:rPr>
          <w:rFonts w:hint="eastAsia"/>
          <w:lang w:eastAsia="ko-KR"/>
        </w:rPr>
        <w:t>:</w:t>
      </w:r>
      <w:r>
        <w:rPr>
          <w:lang w:eastAsia="ko-KR"/>
        </w:rPr>
        <w:t xml:space="preserve"> </w:t>
      </w:r>
      <w:r>
        <w:t>Located in Liberty, this park supports industrial and light manufacturing businesses.</w:t>
      </w:r>
    </w:p>
    <w:p w14:paraId="1925FEE3" w14:textId="77777777" w:rsidR="00AE26EC" w:rsidRDefault="000A459C">
      <w:pPr>
        <w:pStyle w:val="ListParagraph"/>
        <w:numPr>
          <w:ilvl w:val="0"/>
          <w:numId w:val="12"/>
        </w:numPr>
        <w:rPr>
          <w:b/>
          <w:bCs/>
        </w:rPr>
      </w:pPr>
      <w:r>
        <w:rPr>
          <w:b/>
          <w:bCs/>
        </w:rPr>
        <w:t>Office Parks</w:t>
      </w:r>
    </w:p>
    <w:p w14:paraId="61AFFF70" w14:textId="77777777" w:rsidR="00AE26EC" w:rsidRDefault="000A459C">
      <w:pPr>
        <w:pStyle w:val="ListParagraph"/>
        <w:numPr>
          <w:ilvl w:val="1"/>
          <w:numId w:val="13"/>
        </w:numPr>
      </w:pPr>
      <w:r>
        <w:t>Asheboro Business Park</w:t>
      </w:r>
      <w:r>
        <w:rPr>
          <w:rFonts w:hint="eastAsia"/>
          <w:lang w:eastAsia="ko-KR"/>
        </w:rPr>
        <w:t xml:space="preserve">: </w:t>
      </w:r>
      <w:r>
        <w:t>Hosts a range of professional services and corporate offices in Asheboro.</w:t>
      </w:r>
    </w:p>
    <w:p w14:paraId="37E755A3" w14:textId="77777777" w:rsidR="00AE26EC" w:rsidRDefault="000A459C">
      <w:pPr>
        <w:pStyle w:val="ListParagraph"/>
        <w:numPr>
          <w:ilvl w:val="1"/>
          <w:numId w:val="13"/>
        </w:numPr>
      </w:pPr>
      <w:r>
        <w:t>Northgate Office Park</w:t>
      </w:r>
      <w:r>
        <w:rPr>
          <w:rFonts w:hint="eastAsia"/>
          <w:lang w:eastAsia="ko-KR"/>
        </w:rPr>
        <w:t xml:space="preserve">: </w:t>
      </w:r>
      <w:r>
        <w:t>Located in Asheboro, providing office spaces for various businesses.</w:t>
      </w:r>
    </w:p>
    <w:p w14:paraId="40CD21E9" w14:textId="77777777" w:rsidR="00AE26EC" w:rsidRDefault="000A459C">
      <w:pPr>
        <w:pStyle w:val="ListParagraph"/>
        <w:numPr>
          <w:ilvl w:val="1"/>
          <w:numId w:val="13"/>
        </w:numPr>
      </w:pPr>
      <w:r>
        <w:t xml:space="preserve">Professional Park at </w:t>
      </w:r>
      <w:r>
        <w:rPr>
          <w:b/>
          <w:bCs/>
        </w:rPr>
        <w:t>Asheboro</w:t>
      </w:r>
      <w:r>
        <w:rPr>
          <w:rFonts w:hint="eastAsia"/>
          <w:b/>
          <w:bCs/>
          <w:lang w:eastAsia="ko-KR"/>
        </w:rPr>
        <w:t xml:space="preserve">: </w:t>
      </w:r>
      <w:r>
        <w:t>A park dedicated to professional and medical offices.</w:t>
      </w:r>
    </w:p>
    <w:p w14:paraId="189ABD5D" w14:textId="77777777" w:rsidR="00AE26EC" w:rsidRDefault="000A459C">
      <w:pPr>
        <w:pStyle w:val="ListParagraph"/>
        <w:numPr>
          <w:ilvl w:val="0"/>
          <w:numId w:val="13"/>
        </w:numPr>
        <w:rPr>
          <w:b/>
          <w:bCs/>
        </w:rPr>
      </w:pPr>
      <w:r>
        <w:rPr>
          <w:b/>
          <w:bCs/>
        </w:rPr>
        <w:t>Single-Use Centers</w:t>
      </w:r>
    </w:p>
    <w:p w14:paraId="035F6AD6" w14:textId="77777777" w:rsidR="00AE26EC" w:rsidRDefault="000A459C">
      <w:pPr>
        <w:pStyle w:val="ListParagraph"/>
        <w:numPr>
          <w:ilvl w:val="1"/>
          <w:numId w:val="14"/>
        </w:numPr>
      </w:pPr>
      <w:r>
        <w:t>Randolph Mall</w:t>
      </w:r>
      <w:r>
        <w:rPr>
          <w:rFonts w:hint="eastAsia"/>
          <w:lang w:eastAsia="ko-KR"/>
        </w:rPr>
        <w:t xml:space="preserve">: </w:t>
      </w:r>
      <w:r>
        <w:t>Major shopping destination in Asheboro with retail stores, dining, and entertainment options.</w:t>
      </w:r>
    </w:p>
    <w:p w14:paraId="7E92433E" w14:textId="77777777" w:rsidR="00AE26EC" w:rsidRDefault="000A459C">
      <w:pPr>
        <w:pStyle w:val="ListParagraph"/>
        <w:numPr>
          <w:ilvl w:val="1"/>
          <w:numId w:val="14"/>
        </w:numPr>
      </w:pPr>
      <w:r>
        <w:lastRenderedPageBreak/>
        <w:t>Liberty Square Shopping Center</w:t>
      </w:r>
      <w:r>
        <w:rPr>
          <w:rFonts w:hint="eastAsia"/>
          <w:lang w:eastAsia="ko-KR"/>
        </w:rPr>
        <w:t>:</w:t>
      </w:r>
      <w:r>
        <w:rPr>
          <w:lang w:eastAsia="ko-KR"/>
        </w:rPr>
        <w:t xml:space="preserve"> </w:t>
      </w:r>
      <w:r>
        <w:t>Located in Liberty, featuring various retail outlets and services.</w:t>
      </w:r>
    </w:p>
    <w:p w14:paraId="4C2AA7DF" w14:textId="77777777" w:rsidR="00AE26EC" w:rsidRDefault="000A459C">
      <w:pPr>
        <w:pStyle w:val="ListParagraph"/>
        <w:numPr>
          <w:ilvl w:val="1"/>
          <w:numId w:val="14"/>
        </w:numPr>
      </w:pPr>
      <w:r>
        <w:t>Randleman Commons</w:t>
      </w:r>
      <w:r>
        <w:rPr>
          <w:rFonts w:hint="eastAsia"/>
          <w:lang w:eastAsia="ko-KR"/>
        </w:rPr>
        <w:t xml:space="preserve">: </w:t>
      </w:r>
      <w:r>
        <w:t>Situated in Randleman, offering a variety of retail and service-oriented businesses.</w:t>
      </w:r>
    </w:p>
    <w:p w14:paraId="1B76E3B7" w14:textId="77777777" w:rsidR="00AE26EC" w:rsidRDefault="000A459C">
      <w:pPr>
        <w:pStyle w:val="ListParagraph"/>
        <w:numPr>
          <w:ilvl w:val="1"/>
          <w:numId w:val="14"/>
        </w:numPr>
      </w:pPr>
      <w:r>
        <w:rPr>
          <w:lang w:eastAsia="ko-KR"/>
        </w:rPr>
        <w:t>Center Point Plaza</w:t>
      </w:r>
      <w:r>
        <w:rPr>
          <w:rFonts w:hint="eastAsia"/>
          <w:lang w:eastAsia="ko-KR"/>
        </w:rPr>
        <w:t xml:space="preserve">: </w:t>
      </w:r>
      <w:r>
        <w:t>In Asheboro, housing numerous retail stores and service providers.</w:t>
      </w:r>
    </w:p>
    <w:p w14:paraId="3B0AA4D2" w14:textId="77777777" w:rsidR="00AE26EC" w:rsidRDefault="000A459C">
      <w:pPr>
        <w:pStyle w:val="ListParagraph"/>
        <w:numPr>
          <w:ilvl w:val="1"/>
          <w:numId w:val="14"/>
        </w:numPr>
      </w:pPr>
      <w:r>
        <w:t>Northgate Shopping Center</w:t>
      </w:r>
      <w:r>
        <w:rPr>
          <w:rFonts w:hint="eastAsia"/>
          <w:lang w:eastAsia="ko-KR"/>
        </w:rPr>
        <w:t xml:space="preserve">:  </w:t>
      </w:r>
      <w:r>
        <w:t>Another key retail hub in Asheboro with a mix of stores and restaurants.</w:t>
      </w:r>
    </w:p>
    <w:p w14:paraId="2261CEC1" w14:textId="77777777" w:rsidR="00AE26EC" w:rsidRDefault="00AE26EC">
      <w:pPr>
        <w:pStyle w:val="ListParagraph"/>
        <w:ind w:left="900"/>
      </w:pPr>
    </w:p>
    <w:p w14:paraId="1D457A03" w14:textId="77777777" w:rsidR="00AE26EC" w:rsidRDefault="000A459C">
      <w:pPr>
        <w:pStyle w:val="ListParagraph"/>
        <w:numPr>
          <w:ilvl w:val="0"/>
          <w:numId w:val="10"/>
        </w:numPr>
      </w:pPr>
      <w:r>
        <w:t xml:space="preserve">List large commercial strips and single use corridors (from a traffic generating perspective). </w:t>
      </w:r>
    </w:p>
    <w:p w14:paraId="0D668BE7" w14:textId="77777777" w:rsidR="00AE26EC" w:rsidRDefault="00AE26EC">
      <w:pPr>
        <w:pStyle w:val="ListParagraph"/>
        <w:ind w:left="900"/>
      </w:pPr>
    </w:p>
    <w:p w14:paraId="3211C2FC" w14:textId="77777777" w:rsidR="00AE26EC" w:rsidRDefault="000A459C">
      <w:pPr>
        <w:pStyle w:val="ListParagraph"/>
        <w:numPr>
          <w:ilvl w:val="0"/>
          <w:numId w:val="17"/>
        </w:numPr>
      </w:pPr>
      <w:r>
        <w:rPr>
          <w:b/>
          <w:bCs/>
        </w:rPr>
        <w:t>East Dixie Drive (US Highway 64), Asheboro</w:t>
      </w:r>
      <w:r>
        <w:rPr>
          <w:rFonts w:hint="eastAsia"/>
          <w:b/>
          <w:bCs/>
          <w:lang w:eastAsia="ko-KR"/>
        </w:rPr>
        <w:t xml:space="preserve">: </w:t>
      </w:r>
      <w:r>
        <w:t>This is one of the busiest commercial corridors in Randolph County, featuring numerous retail stores, restaurants, and service providers. Major businesses include Walmart Supercenter, Lowe’s Home Improvement, and various chain restaurants.  Notable establishments include Asheboro Mall, Food Lion, and Hobby Lobby.</w:t>
      </w:r>
    </w:p>
    <w:p w14:paraId="6E71FB83" w14:textId="77777777" w:rsidR="00AE26EC" w:rsidRDefault="000A459C">
      <w:pPr>
        <w:pStyle w:val="ListParagraph"/>
        <w:numPr>
          <w:ilvl w:val="0"/>
          <w:numId w:val="17"/>
        </w:numPr>
      </w:pPr>
      <w:r>
        <w:rPr>
          <w:b/>
          <w:bCs/>
        </w:rPr>
        <w:t>North Fayetteville Street, Asheboro</w:t>
      </w:r>
      <w:r>
        <w:rPr>
          <w:rFonts w:hint="eastAsia"/>
          <w:b/>
          <w:bCs/>
          <w:lang w:eastAsia="ko-KR"/>
        </w:rPr>
        <w:t xml:space="preserve">:  </w:t>
      </w:r>
      <w:r>
        <w:t xml:space="preserve">Another key commercial strip with a variety of shops, eateries, and businesses. </w:t>
      </w:r>
    </w:p>
    <w:p w14:paraId="25CAB2BF" w14:textId="77777777" w:rsidR="00AE26EC" w:rsidRDefault="000A459C">
      <w:pPr>
        <w:pStyle w:val="ListParagraph"/>
        <w:numPr>
          <w:ilvl w:val="0"/>
          <w:numId w:val="17"/>
        </w:numPr>
      </w:pPr>
      <w:r>
        <w:rPr>
          <w:b/>
          <w:bCs/>
        </w:rPr>
        <w:t>South Fayetteville Street, Asheboro</w:t>
      </w:r>
      <w:r>
        <w:rPr>
          <w:rFonts w:hint="eastAsia"/>
          <w:b/>
          <w:bCs/>
          <w:lang w:eastAsia="ko-KR"/>
        </w:rPr>
        <w:t xml:space="preserve">:  </w:t>
      </w:r>
      <w:r>
        <w:t>This corridor features several shopping centers, fast food restaurants, and automotive services. It is a significant traffic generator in Asheboro.</w:t>
      </w:r>
    </w:p>
    <w:p w14:paraId="6C38216D" w14:textId="77777777" w:rsidR="00AE26EC" w:rsidRDefault="000A459C">
      <w:pPr>
        <w:pStyle w:val="ListParagraph"/>
        <w:numPr>
          <w:ilvl w:val="0"/>
          <w:numId w:val="17"/>
        </w:numPr>
      </w:pPr>
      <w:r>
        <w:rPr>
          <w:b/>
          <w:bCs/>
        </w:rPr>
        <w:t>West Dixie Drive (US Highway 64), Asheboro</w:t>
      </w:r>
      <w:r>
        <w:rPr>
          <w:rFonts w:hint="eastAsia"/>
          <w:b/>
          <w:bCs/>
          <w:lang w:eastAsia="ko-KR"/>
        </w:rPr>
        <w:t xml:space="preserve">: </w:t>
      </w:r>
      <w:r>
        <w:t>West Dixie Drive has numerous retail outlets, grocery stores, and dining options, contributing to heavy traffic flow in the area.</w:t>
      </w:r>
    </w:p>
    <w:p w14:paraId="40673CD9" w14:textId="77777777" w:rsidR="00AE26EC" w:rsidRDefault="000A459C">
      <w:pPr>
        <w:pStyle w:val="ListParagraph"/>
        <w:numPr>
          <w:ilvl w:val="0"/>
          <w:numId w:val="17"/>
        </w:numPr>
      </w:pPr>
      <w:r>
        <w:rPr>
          <w:b/>
          <w:bCs/>
        </w:rPr>
        <w:t>US Highway 220 Bypass (I-73/I-74)</w:t>
      </w:r>
      <w:r>
        <w:rPr>
          <w:rFonts w:hint="eastAsia"/>
          <w:b/>
          <w:bCs/>
          <w:lang w:eastAsia="ko-KR"/>
        </w:rPr>
        <w:t xml:space="preserve">:  </w:t>
      </w:r>
      <w:r>
        <w:t>It provides access to various industrial parks and commercial areas.</w:t>
      </w:r>
    </w:p>
    <w:p w14:paraId="53961A30" w14:textId="77777777" w:rsidR="00AE26EC" w:rsidRDefault="000A459C">
      <w:pPr>
        <w:pStyle w:val="ListParagraph"/>
        <w:numPr>
          <w:ilvl w:val="0"/>
          <w:numId w:val="17"/>
        </w:numPr>
      </w:pPr>
      <w:r>
        <w:rPr>
          <w:b/>
          <w:bCs/>
        </w:rPr>
        <w:t>NC Highway 49, Asheboro to Liberty</w:t>
      </w:r>
      <w:r>
        <w:rPr>
          <w:rFonts w:hint="eastAsia"/>
          <w:b/>
          <w:bCs/>
          <w:lang w:eastAsia="ko-KR"/>
        </w:rPr>
        <w:t xml:space="preserve">:  </w:t>
      </w:r>
      <w:r>
        <w:t>This corridor connects Asheboro and Liberty and is lined with various commercial establishments, including gas stations, convenience stores, and local businesses.</w:t>
      </w:r>
    </w:p>
    <w:p w14:paraId="4077769C" w14:textId="77777777" w:rsidR="00AE26EC" w:rsidRDefault="000A459C">
      <w:pPr>
        <w:pStyle w:val="ListParagraph"/>
        <w:numPr>
          <w:ilvl w:val="0"/>
          <w:numId w:val="17"/>
        </w:numPr>
      </w:pPr>
      <w:r>
        <w:rPr>
          <w:b/>
          <w:bCs/>
        </w:rPr>
        <w:t>NC Highway 42, Asheboro to Coleridge</w:t>
      </w:r>
      <w:r>
        <w:rPr>
          <w:rFonts w:hint="eastAsia"/>
          <w:b/>
          <w:bCs/>
          <w:lang w:eastAsia="ko-KR"/>
        </w:rPr>
        <w:t xml:space="preserve">:  </w:t>
      </w:r>
      <w:r>
        <w:t>This corridor serves both residential and commercial areas, with several retail and service businesses along the route.</w:t>
      </w:r>
    </w:p>
    <w:p w14:paraId="420E09FA" w14:textId="77777777" w:rsidR="00AE26EC" w:rsidRDefault="000A459C">
      <w:pPr>
        <w:pStyle w:val="ListParagraph"/>
        <w:numPr>
          <w:ilvl w:val="0"/>
          <w:numId w:val="17"/>
        </w:numPr>
      </w:pPr>
      <w:r>
        <w:rPr>
          <w:b/>
          <w:bCs/>
        </w:rPr>
        <w:t>East Salisbury Street, Asheboro</w:t>
      </w:r>
      <w:r>
        <w:rPr>
          <w:rFonts w:hint="eastAsia"/>
          <w:b/>
          <w:bCs/>
          <w:lang w:eastAsia="ko-KR"/>
        </w:rPr>
        <w:t xml:space="preserve">: </w:t>
      </w:r>
      <w:r>
        <w:t>This street is a significant commercial area with various businesses, including shopping centers, restaurants, and service providers.</w:t>
      </w:r>
    </w:p>
    <w:p w14:paraId="2FA1845A" w14:textId="77777777" w:rsidR="00AE26EC" w:rsidRDefault="000A459C">
      <w:pPr>
        <w:pStyle w:val="ListParagraph"/>
        <w:numPr>
          <w:ilvl w:val="0"/>
          <w:numId w:val="17"/>
        </w:numPr>
      </w:pPr>
      <w:r>
        <w:rPr>
          <w:b/>
          <w:bCs/>
        </w:rPr>
        <w:t xml:space="preserve">NC Highway </w:t>
      </w:r>
      <w:r>
        <w:rPr>
          <w:b/>
          <w:bCs/>
          <w:color w:val="538135" w:themeColor="accent6" w:themeShade="BF"/>
        </w:rPr>
        <w:t>64</w:t>
      </w:r>
      <w:r>
        <w:rPr>
          <w:b/>
          <w:bCs/>
        </w:rPr>
        <w:t>, Ramseur</w:t>
      </w:r>
      <w:r>
        <w:rPr>
          <w:rFonts w:hint="eastAsia"/>
          <w:b/>
          <w:bCs/>
          <w:lang w:eastAsia="ko-KR"/>
        </w:rPr>
        <w:t xml:space="preserve">:  </w:t>
      </w:r>
      <w:r>
        <w:t>A notable single-use corridor in Ramseur, featuring several retail outlets, dining options, and service businesses.</w:t>
      </w:r>
    </w:p>
    <w:p w14:paraId="625F43F0" w14:textId="77777777" w:rsidR="00AE26EC" w:rsidRDefault="00AE26EC">
      <w:pPr>
        <w:pStyle w:val="ListParagraph"/>
        <w:ind w:left="900"/>
      </w:pPr>
    </w:p>
    <w:p w14:paraId="7BBE46D2" w14:textId="77777777" w:rsidR="00AE26EC" w:rsidRDefault="000A459C">
      <w:pPr>
        <w:pStyle w:val="ListParagraph"/>
        <w:numPr>
          <w:ilvl w:val="0"/>
          <w:numId w:val="10"/>
        </w:numPr>
      </w:pPr>
      <w:r>
        <w:t>List major attractions or events in the study area (example: sporting events, festivals, tourism destinations/attractions).</w:t>
      </w:r>
    </w:p>
    <w:p w14:paraId="4DAFD110" w14:textId="77777777" w:rsidR="00AE26EC" w:rsidRDefault="00AE26EC">
      <w:pPr>
        <w:pStyle w:val="ListParagraph"/>
        <w:ind w:left="900"/>
      </w:pPr>
    </w:p>
    <w:p w14:paraId="6CF42681" w14:textId="77777777" w:rsidR="00AE26EC" w:rsidRDefault="000A459C">
      <w:pPr>
        <w:pStyle w:val="ListParagraph"/>
        <w:numPr>
          <w:ilvl w:val="0"/>
          <w:numId w:val="18"/>
        </w:numPr>
        <w:rPr>
          <w:b/>
          <w:bCs/>
        </w:rPr>
      </w:pPr>
      <w:r>
        <w:rPr>
          <w:b/>
          <w:bCs/>
        </w:rPr>
        <w:t>Major Attractions</w:t>
      </w:r>
    </w:p>
    <w:p w14:paraId="6D761EF1" w14:textId="77777777" w:rsidR="00AE26EC" w:rsidRDefault="000A459C">
      <w:pPr>
        <w:pStyle w:val="ListParagraph"/>
        <w:numPr>
          <w:ilvl w:val="1"/>
          <w:numId w:val="18"/>
        </w:numPr>
      </w:pPr>
      <w:r>
        <w:rPr>
          <w:b/>
          <w:bCs/>
        </w:rPr>
        <w:t>North Carolina Zoo</w:t>
      </w:r>
      <w:r>
        <w:rPr>
          <w:rFonts w:hint="eastAsia"/>
          <w:b/>
          <w:bCs/>
          <w:lang w:eastAsia="ko-KR"/>
        </w:rPr>
        <w:t xml:space="preserve">:  </w:t>
      </w:r>
      <w:r>
        <w:t>Located in Asheboro, the North Carolina Zoo is the world’s largest natural habitat zoo, featuring a wide variety of animals and plant exhibits. It is a major tourism destination attracting visitors from all over the state and beyond.</w:t>
      </w:r>
    </w:p>
    <w:p w14:paraId="678DFBF5" w14:textId="77777777" w:rsidR="00AE26EC" w:rsidRDefault="000A459C">
      <w:pPr>
        <w:pStyle w:val="ListParagraph"/>
        <w:numPr>
          <w:ilvl w:val="1"/>
          <w:numId w:val="18"/>
        </w:numPr>
      </w:pPr>
      <w:r>
        <w:rPr>
          <w:b/>
          <w:bCs/>
        </w:rPr>
        <w:lastRenderedPageBreak/>
        <w:t>Seagrove Pottery</w:t>
      </w:r>
      <w:r>
        <w:rPr>
          <w:rFonts w:hint="eastAsia"/>
          <w:b/>
          <w:bCs/>
          <w:lang w:eastAsia="ko-KR"/>
        </w:rPr>
        <w:t xml:space="preserve">:  </w:t>
      </w:r>
      <w:r>
        <w:t>Seagrove is known as the pottery capital of the United States, with numerous pottery studios and galleries. Visitors can explore the local pottery shops and even participate in pottery-making workshops.</w:t>
      </w:r>
    </w:p>
    <w:p w14:paraId="4D07E24F" w14:textId="77777777" w:rsidR="00AE26EC" w:rsidRDefault="000A459C">
      <w:pPr>
        <w:pStyle w:val="ListParagraph"/>
        <w:numPr>
          <w:ilvl w:val="1"/>
          <w:numId w:val="18"/>
        </w:numPr>
      </w:pPr>
      <w:r>
        <w:rPr>
          <w:b/>
          <w:bCs/>
        </w:rPr>
        <w:t>Richard Petty Museum</w:t>
      </w:r>
      <w:r>
        <w:rPr>
          <w:rFonts w:hint="eastAsia"/>
          <w:b/>
          <w:bCs/>
          <w:lang w:eastAsia="ko-KR"/>
        </w:rPr>
        <w:t xml:space="preserve">: </w:t>
      </w:r>
      <w:r>
        <w:t>Located in Randleman, this museum showcases the career and memorabilia of NASCAR legend Richard Petty. It is a popular destination for racing fans.</w:t>
      </w:r>
    </w:p>
    <w:p w14:paraId="4281D7A7" w14:textId="77777777" w:rsidR="00AE26EC" w:rsidRDefault="000A459C">
      <w:pPr>
        <w:pStyle w:val="ListParagraph"/>
        <w:numPr>
          <w:ilvl w:val="1"/>
          <w:numId w:val="18"/>
        </w:numPr>
      </w:pPr>
      <w:proofErr w:type="spellStart"/>
      <w:r>
        <w:rPr>
          <w:b/>
          <w:bCs/>
        </w:rPr>
        <w:t>Uwharrie</w:t>
      </w:r>
      <w:proofErr w:type="spellEnd"/>
      <w:r>
        <w:rPr>
          <w:b/>
          <w:bCs/>
        </w:rPr>
        <w:t xml:space="preserve"> National Forest</w:t>
      </w:r>
      <w:r>
        <w:rPr>
          <w:rFonts w:hint="eastAsia"/>
          <w:b/>
          <w:bCs/>
          <w:lang w:eastAsia="ko-KR"/>
        </w:rPr>
        <w:t xml:space="preserve">: </w:t>
      </w:r>
      <w:r>
        <w:t>Offers a range of outdoor activities, including hiking, camping, fishing, and off-roading. The forest is a key attraction for nature lovers and outdoor enthusiasts.</w:t>
      </w:r>
    </w:p>
    <w:p w14:paraId="0A3AEB2D" w14:textId="77777777" w:rsidR="00AE26EC" w:rsidRDefault="000A459C">
      <w:pPr>
        <w:pStyle w:val="ListParagraph"/>
        <w:numPr>
          <w:ilvl w:val="1"/>
          <w:numId w:val="18"/>
        </w:numPr>
      </w:pPr>
      <w:r>
        <w:rPr>
          <w:b/>
          <w:bCs/>
        </w:rPr>
        <w:t>Downtown Asheboro</w:t>
      </w:r>
      <w:r>
        <w:rPr>
          <w:rFonts w:hint="eastAsia"/>
          <w:b/>
          <w:bCs/>
          <w:lang w:eastAsia="ko-KR"/>
        </w:rPr>
        <w:t xml:space="preserve">:  </w:t>
      </w:r>
      <w:r>
        <w:t>Historic downtown Asheboro features unique shops, restaurants, and cultural attractions such as the Randolph Arts Guild and the Sunset Theatre.</w:t>
      </w:r>
    </w:p>
    <w:p w14:paraId="115CD818" w14:textId="77777777" w:rsidR="00AE26EC" w:rsidRDefault="000A459C">
      <w:pPr>
        <w:pStyle w:val="ListParagraph"/>
        <w:numPr>
          <w:ilvl w:val="0"/>
          <w:numId w:val="18"/>
        </w:numPr>
        <w:rPr>
          <w:b/>
          <w:bCs/>
        </w:rPr>
      </w:pPr>
      <w:r>
        <w:rPr>
          <w:b/>
          <w:bCs/>
        </w:rPr>
        <w:t>Major Events</w:t>
      </w:r>
    </w:p>
    <w:p w14:paraId="31DAD3C8" w14:textId="77777777" w:rsidR="00AE26EC" w:rsidRDefault="000A459C">
      <w:pPr>
        <w:pStyle w:val="ListParagraph"/>
        <w:numPr>
          <w:ilvl w:val="1"/>
          <w:numId w:val="18"/>
        </w:numPr>
      </w:pPr>
      <w:r>
        <w:rPr>
          <w:b/>
          <w:bCs/>
        </w:rPr>
        <w:t>North Carolina Pottery Festival</w:t>
      </w:r>
      <w:r>
        <w:rPr>
          <w:rFonts w:hint="eastAsia"/>
          <w:b/>
          <w:bCs/>
          <w:lang w:eastAsia="ko-KR"/>
        </w:rPr>
        <w:t xml:space="preserve">: </w:t>
      </w:r>
      <w:r>
        <w:t>Held annually in Seagrove, this festival celebrates the region’s rich pottery heritage with pottery displays, sales, and demonstrations.</w:t>
      </w:r>
    </w:p>
    <w:p w14:paraId="32FB68F0" w14:textId="77777777" w:rsidR="00AE26EC" w:rsidRDefault="000A459C">
      <w:pPr>
        <w:pStyle w:val="ListParagraph"/>
        <w:numPr>
          <w:ilvl w:val="1"/>
          <w:numId w:val="18"/>
        </w:numPr>
      </w:pPr>
      <w:r>
        <w:rPr>
          <w:b/>
          <w:bCs/>
        </w:rPr>
        <w:t>Asheboro Fall Festival</w:t>
      </w:r>
      <w:r>
        <w:rPr>
          <w:rFonts w:hint="eastAsia"/>
          <w:b/>
          <w:bCs/>
          <w:lang w:eastAsia="ko-KR"/>
        </w:rPr>
        <w:t xml:space="preserve">: </w:t>
      </w:r>
      <w:r>
        <w:t>An annual event in downtown Asheboro that features arts and crafts vendors, food stalls, live music, and entertainment. It is one of the county's most popular community events.</w:t>
      </w:r>
    </w:p>
    <w:p w14:paraId="71F58B63" w14:textId="77777777" w:rsidR="00AE26EC" w:rsidRDefault="000A459C">
      <w:pPr>
        <w:pStyle w:val="ListParagraph"/>
        <w:numPr>
          <w:ilvl w:val="1"/>
          <w:numId w:val="18"/>
        </w:numPr>
      </w:pPr>
      <w:r>
        <w:rPr>
          <w:b/>
          <w:bCs/>
        </w:rPr>
        <w:t>Bush Hill Heritage Festival</w:t>
      </w:r>
      <w:r>
        <w:rPr>
          <w:rFonts w:hint="eastAsia"/>
          <w:b/>
          <w:bCs/>
          <w:lang w:eastAsia="ko-KR"/>
        </w:rPr>
        <w:t xml:space="preserve">: </w:t>
      </w:r>
      <w:r>
        <w:t>Held in Archdale, this festival celebrates the area’s history and heritage with crafts, food, live music, and historical reenactments.</w:t>
      </w:r>
    </w:p>
    <w:p w14:paraId="73F14AC0" w14:textId="77777777" w:rsidR="00AE26EC" w:rsidRDefault="000A459C">
      <w:pPr>
        <w:pStyle w:val="ListParagraph"/>
        <w:numPr>
          <w:ilvl w:val="1"/>
          <w:numId w:val="18"/>
        </w:numPr>
      </w:pPr>
      <w:r>
        <w:rPr>
          <w:b/>
          <w:bCs/>
        </w:rPr>
        <w:t>Liberty Antiques Festival</w:t>
      </w:r>
      <w:r>
        <w:rPr>
          <w:rFonts w:hint="eastAsia"/>
          <w:b/>
          <w:bCs/>
          <w:lang w:eastAsia="ko-KR"/>
        </w:rPr>
        <w:t xml:space="preserve">: </w:t>
      </w:r>
      <w:r>
        <w:t>A large antique show held twice a year in Liberty, attracting antique dealers and collectors from across the country.</w:t>
      </w:r>
    </w:p>
    <w:p w14:paraId="0ACD9646" w14:textId="77777777" w:rsidR="00AE26EC" w:rsidRDefault="000A459C">
      <w:pPr>
        <w:pStyle w:val="ListParagraph"/>
        <w:numPr>
          <w:ilvl w:val="1"/>
          <w:numId w:val="18"/>
        </w:numPr>
      </w:pPr>
      <w:r>
        <w:rPr>
          <w:b/>
          <w:bCs/>
        </w:rPr>
        <w:t>Zoo City Motor Sports Park Events</w:t>
      </w:r>
      <w:r>
        <w:rPr>
          <w:rFonts w:hint="eastAsia"/>
          <w:b/>
          <w:bCs/>
          <w:lang w:eastAsia="ko-KR"/>
        </w:rPr>
        <w:t xml:space="preserve">: </w:t>
      </w:r>
      <w:r>
        <w:t>Located in Asheboro, this park hosts various motor sports events, including motocross races and truck pulls.</w:t>
      </w:r>
    </w:p>
    <w:p w14:paraId="0C0AABE9" w14:textId="77777777" w:rsidR="00AE26EC" w:rsidRDefault="000A459C">
      <w:pPr>
        <w:pStyle w:val="ListParagraph"/>
        <w:numPr>
          <w:ilvl w:val="1"/>
          <w:numId w:val="18"/>
        </w:numPr>
      </w:pPr>
      <w:r>
        <w:rPr>
          <w:b/>
          <w:bCs/>
        </w:rPr>
        <w:t>Christmas on Sunset</w:t>
      </w:r>
      <w:r>
        <w:rPr>
          <w:rFonts w:hint="eastAsia"/>
          <w:b/>
          <w:bCs/>
          <w:lang w:eastAsia="ko-KR"/>
        </w:rPr>
        <w:t xml:space="preserve">: </w:t>
      </w:r>
      <w:r>
        <w:t>An annual holiday event in downtown Asheboro featuring a parade, live music, festive lights, and holiday shopping.</w:t>
      </w:r>
    </w:p>
    <w:p w14:paraId="1071D121" w14:textId="77777777" w:rsidR="00AE26EC" w:rsidRDefault="000A459C">
      <w:pPr>
        <w:pStyle w:val="ListParagraph"/>
        <w:numPr>
          <w:ilvl w:val="1"/>
          <w:numId w:val="18"/>
        </w:numPr>
      </w:pPr>
      <w:r>
        <w:rPr>
          <w:b/>
          <w:bCs/>
        </w:rPr>
        <w:t>Summer Concert Series</w:t>
      </w:r>
      <w:r>
        <w:rPr>
          <w:rFonts w:hint="eastAsia"/>
          <w:b/>
          <w:bCs/>
          <w:lang w:eastAsia="ko-KR"/>
        </w:rPr>
        <w:t xml:space="preserve">: </w:t>
      </w:r>
      <w:r>
        <w:t>Hosted in Bicentennial Park in Asheboro, this series features live music performances throughout the summer months, attracting local residents and visitors.</w:t>
      </w:r>
    </w:p>
    <w:p w14:paraId="79709D66" w14:textId="77777777" w:rsidR="00AE26EC" w:rsidRDefault="00AE26EC">
      <w:pPr>
        <w:pStyle w:val="ListParagraph"/>
        <w:ind w:left="900"/>
      </w:pPr>
    </w:p>
    <w:p w14:paraId="70535E05" w14:textId="77777777" w:rsidR="00AE26EC" w:rsidRDefault="00AE26EC">
      <w:pPr>
        <w:pStyle w:val="ListParagraph"/>
        <w:ind w:left="900"/>
      </w:pPr>
    </w:p>
    <w:p w14:paraId="494ACB58" w14:textId="3D123C68" w:rsidR="00AE26EC" w:rsidRPr="00A8380F" w:rsidRDefault="000A459C" w:rsidP="00A8380F">
      <w:pPr>
        <w:pStyle w:val="ListParagraph"/>
        <w:numPr>
          <w:ilvl w:val="0"/>
          <w:numId w:val="1"/>
        </w:numPr>
        <w:rPr>
          <w:rFonts w:ascii="Times New Roman" w:hAnsi="Times New Roman" w:cs="Times New Roman"/>
          <w:b/>
          <w:sz w:val="32"/>
          <w:szCs w:val="32"/>
        </w:rPr>
      </w:pPr>
      <w:r w:rsidRPr="00A8380F">
        <w:rPr>
          <w:rFonts w:ascii="Times New Roman" w:hAnsi="Times New Roman" w:cs="Times New Roman"/>
          <w:b/>
          <w:sz w:val="32"/>
          <w:szCs w:val="32"/>
        </w:rPr>
        <w:t>Schools, Parks, and Community Centers</w:t>
      </w:r>
    </w:p>
    <w:tbl>
      <w:tblPr>
        <w:tblW w:w="891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7649"/>
      </w:tblGrid>
      <w:tr w:rsidR="00AE26EC" w14:paraId="1FC6EC9F" w14:textId="77777777">
        <w:trPr>
          <w:trHeight w:val="300"/>
        </w:trPr>
        <w:tc>
          <w:tcPr>
            <w:tcW w:w="1261" w:type="dxa"/>
            <w:shd w:val="clear" w:color="auto" w:fill="D9D9D9"/>
          </w:tcPr>
          <w:p w14:paraId="5567CD9A" w14:textId="77777777" w:rsidR="00AE26EC" w:rsidRDefault="000A459C">
            <w:pPr>
              <w:rPr>
                <w:rFonts w:ascii="Arial" w:eastAsia="Calibri" w:hAnsi="Arial" w:cs="Arial"/>
                <w:b/>
                <w:i/>
                <w:sz w:val="20"/>
                <w:szCs w:val="20"/>
              </w:rPr>
            </w:pPr>
            <w:r>
              <w:rPr>
                <w:rFonts w:ascii="Arial" w:eastAsia="Calibri" w:hAnsi="Arial" w:cs="Arial"/>
                <w:b/>
                <w:i/>
                <w:sz w:val="20"/>
                <w:szCs w:val="20"/>
              </w:rPr>
              <w:t>Why important?</w:t>
            </w:r>
          </w:p>
        </w:tc>
        <w:tc>
          <w:tcPr>
            <w:tcW w:w="7649" w:type="dxa"/>
            <w:shd w:val="clear" w:color="auto" w:fill="auto"/>
          </w:tcPr>
          <w:p w14:paraId="0A477699" w14:textId="77777777" w:rsidR="00AE26EC" w:rsidRDefault="000A459C">
            <w:pPr>
              <w:rPr>
                <w:rFonts w:ascii="Arial" w:eastAsia="Calibri" w:hAnsi="Arial" w:cs="Arial"/>
                <w:b/>
                <w:sz w:val="20"/>
                <w:szCs w:val="20"/>
              </w:rPr>
            </w:pPr>
            <w:r>
              <w:rPr>
                <w:rFonts w:ascii="Arial" w:eastAsia="Calibri" w:hAnsi="Arial" w:cs="Arial"/>
                <w:sz w:val="20"/>
                <w:szCs w:val="20"/>
              </w:rPr>
              <w:t>Schools (</w:t>
            </w:r>
            <w:r>
              <w:rPr>
                <w:rFonts w:ascii="Arial" w:eastAsia="Calibri" w:hAnsi="Arial" w:cs="Arial"/>
                <w:i/>
                <w:sz w:val="20"/>
                <w:szCs w:val="20"/>
                <w:u w:val="single"/>
              </w:rPr>
              <w:t>including private schools, charter schools, and community colleges</w:t>
            </w:r>
            <w:r>
              <w:rPr>
                <w:rFonts w:ascii="Arial" w:eastAsia="Calibri" w:hAnsi="Arial" w:cs="Arial"/>
                <w:sz w:val="20"/>
                <w:szCs w:val="20"/>
              </w:rPr>
              <w:t>), and parks are important community resources that reflect interest, participation, and investment across generations.  They are often landmarks and resources around which communities congregate, socialize, and recreate.</w:t>
            </w:r>
          </w:p>
          <w:p w14:paraId="729D8367" w14:textId="77777777" w:rsidR="00AE26EC" w:rsidRDefault="000A459C">
            <w:pPr>
              <w:contextualSpacing/>
              <w:rPr>
                <w:rFonts w:ascii="Arial" w:eastAsia="Calibri" w:hAnsi="Arial" w:cs="Arial"/>
                <w:i/>
                <w:sz w:val="20"/>
                <w:szCs w:val="20"/>
              </w:rPr>
            </w:pPr>
            <w:r>
              <w:rPr>
                <w:rFonts w:ascii="Arial" w:eastAsia="Calibri" w:hAnsi="Arial" w:cs="Arial"/>
                <w:i/>
                <w:sz w:val="20"/>
                <w:szCs w:val="20"/>
              </w:rPr>
              <w:t>Note: Local Parks data is not currently available on statewide data layers and must be mapped through web map services, NC OneMap, and located by local authorities.</w:t>
            </w:r>
          </w:p>
        </w:tc>
      </w:tr>
    </w:tbl>
    <w:p w14:paraId="2D706050" w14:textId="77777777" w:rsidR="00AE26EC" w:rsidRDefault="00AE26EC">
      <w:pPr>
        <w:rPr>
          <w:rFonts w:ascii="Arial" w:hAnsi="Arial" w:cs="Arial"/>
          <w:b/>
        </w:rPr>
      </w:pPr>
    </w:p>
    <w:tbl>
      <w:tblPr>
        <w:tblW w:w="8904"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6840"/>
      </w:tblGrid>
      <w:tr w:rsidR="00AE26EC" w14:paraId="2DEF29AC" w14:textId="77777777">
        <w:trPr>
          <w:trHeight w:val="288"/>
        </w:trPr>
        <w:tc>
          <w:tcPr>
            <w:tcW w:w="2064" w:type="dxa"/>
            <w:shd w:val="clear" w:color="auto" w:fill="D9D9D9"/>
          </w:tcPr>
          <w:p w14:paraId="4B2B9AA7" w14:textId="77777777" w:rsidR="00AE26EC" w:rsidRDefault="000A459C">
            <w:pPr>
              <w:rPr>
                <w:rFonts w:ascii="Arial" w:eastAsia="Calibri" w:hAnsi="Arial" w:cs="Arial"/>
                <w:b/>
                <w:sz w:val="20"/>
                <w:szCs w:val="20"/>
              </w:rPr>
            </w:pPr>
            <w:r>
              <w:rPr>
                <w:rFonts w:ascii="Arial" w:eastAsia="Calibri" w:hAnsi="Arial" w:cs="Arial"/>
                <w:b/>
                <w:sz w:val="20"/>
                <w:szCs w:val="20"/>
              </w:rPr>
              <w:t>Potential Data Source(s)</w:t>
            </w:r>
          </w:p>
        </w:tc>
        <w:tc>
          <w:tcPr>
            <w:tcW w:w="6840" w:type="dxa"/>
            <w:shd w:val="clear" w:color="auto" w:fill="auto"/>
          </w:tcPr>
          <w:p w14:paraId="62D8DE58" w14:textId="77777777" w:rsidR="00AE26EC" w:rsidRDefault="000A459C">
            <w:pPr>
              <w:rPr>
                <w:rFonts w:ascii="Arial" w:eastAsia="Calibri" w:hAnsi="Arial" w:cs="Arial"/>
                <w:i/>
                <w:color w:val="0000FF"/>
                <w:sz w:val="20"/>
                <w:szCs w:val="20"/>
                <w:u w:val="single"/>
              </w:rPr>
            </w:pPr>
            <w:r>
              <w:rPr>
                <w:rFonts w:ascii="Arial" w:eastAsia="Calibri" w:hAnsi="Arial" w:cs="Arial"/>
                <w:sz w:val="20"/>
                <w:szCs w:val="20"/>
              </w:rPr>
              <w:t xml:space="preserve">CTP Geodatabase </w:t>
            </w:r>
          </w:p>
          <w:p w14:paraId="34D6C277" w14:textId="77777777" w:rsidR="00AE26EC" w:rsidRDefault="00CD144E">
            <w:pPr>
              <w:rPr>
                <w:rFonts w:ascii="Arial" w:eastAsia="Calibri" w:hAnsi="Arial" w:cs="Arial"/>
                <w:sz w:val="20"/>
                <w:szCs w:val="20"/>
              </w:rPr>
            </w:pPr>
            <w:hyperlink r:id="rId27" w:history="1">
              <w:r w:rsidR="000A459C">
                <w:rPr>
                  <w:rStyle w:val="Hyperlink"/>
                  <w:rFonts w:ascii="Arial" w:eastAsia="Calibri" w:hAnsi="Arial" w:cs="Arial"/>
                  <w:i/>
                  <w:sz w:val="20"/>
                  <w:szCs w:val="20"/>
                </w:rPr>
                <w:t>http://www.ncpublicschools.org/docs/fbs/resources/data/statisticalprofile/2005profile.pdf</w:t>
              </w:r>
            </w:hyperlink>
            <w:r w:rsidR="000A459C">
              <w:rPr>
                <w:rFonts w:ascii="Arial" w:eastAsia="Calibri" w:hAnsi="Arial" w:cs="Arial"/>
                <w:i/>
                <w:color w:val="0000FF"/>
                <w:sz w:val="20"/>
                <w:szCs w:val="20"/>
                <w:u w:val="single"/>
              </w:rPr>
              <w:t xml:space="preserve"> (2005)</w:t>
            </w:r>
          </w:p>
        </w:tc>
      </w:tr>
      <w:tr w:rsidR="00AE26EC" w14:paraId="60279A92" w14:textId="77777777">
        <w:trPr>
          <w:trHeight w:val="288"/>
        </w:trPr>
        <w:tc>
          <w:tcPr>
            <w:tcW w:w="2064" w:type="dxa"/>
            <w:shd w:val="clear" w:color="auto" w:fill="D9D9D9"/>
          </w:tcPr>
          <w:p w14:paraId="4B1E682D" w14:textId="77777777" w:rsidR="00AE26EC" w:rsidRDefault="000A459C">
            <w:pPr>
              <w:rPr>
                <w:rFonts w:ascii="Arial" w:eastAsia="Calibri" w:hAnsi="Arial" w:cs="Arial"/>
                <w:b/>
                <w:sz w:val="20"/>
                <w:szCs w:val="20"/>
              </w:rPr>
            </w:pPr>
            <w:r>
              <w:rPr>
                <w:rFonts w:ascii="Arial" w:eastAsia="Calibri" w:hAnsi="Arial" w:cs="Arial"/>
                <w:b/>
                <w:sz w:val="20"/>
                <w:szCs w:val="20"/>
              </w:rPr>
              <w:lastRenderedPageBreak/>
              <w:t>Other Source(s)</w:t>
            </w:r>
          </w:p>
        </w:tc>
        <w:tc>
          <w:tcPr>
            <w:tcW w:w="6840" w:type="dxa"/>
            <w:shd w:val="clear" w:color="auto" w:fill="auto"/>
          </w:tcPr>
          <w:p w14:paraId="688F6521" w14:textId="77777777" w:rsidR="00AE26EC" w:rsidRDefault="000A459C">
            <w:pPr>
              <w:rPr>
                <w:rFonts w:ascii="Arial" w:eastAsia="Calibri" w:hAnsi="Arial" w:cs="Arial"/>
                <w:sz w:val="20"/>
                <w:szCs w:val="20"/>
              </w:rPr>
            </w:pPr>
            <w:r>
              <w:rPr>
                <w:rFonts w:ascii="Arial" w:eastAsia="Calibri" w:hAnsi="Arial" w:cs="Arial"/>
                <w:sz w:val="20"/>
                <w:szCs w:val="20"/>
              </w:rPr>
              <w:t>County school system, County and municipal parks and recreation departments</w:t>
            </w:r>
          </w:p>
        </w:tc>
      </w:tr>
    </w:tbl>
    <w:p w14:paraId="6A61CF58" w14:textId="77777777" w:rsidR="00AE26EC" w:rsidRDefault="00AE26EC">
      <w:pPr>
        <w:pStyle w:val="ListParagraph"/>
        <w:ind w:left="360"/>
      </w:pPr>
    </w:p>
    <w:p w14:paraId="455C49EC" w14:textId="77777777" w:rsidR="00AE26EC" w:rsidRDefault="000A459C">
      <w:pPr>
        <w:pStyle w:val="ListParagraph"/>
        <w:ind w:left="360"/>
      </w:pPr>
      <w:r>
        <w:t>The tables below are examples of a way to provide the information.  It is not necessary to provide this information in this format.  It may not be possible to provide the data in the format shown below.  Provide the data in a format that is reasonable.  What’s important is the information and not the format.  Specific enrollment figures are more helpful in areas where a travel demand model is being developed/used.  General information can be very helpful in areas where no travel demand model is being developed.</w:t>
      </w:r>
    </w:p>
    <w:p w14:paraId="008CAC3E" w14:textId="77777777" w:rsidR="00AE26EC" w:rsidRDefault="00AE26EC">
      <w:pPr>
        <w:pStyle w:val="ListParagraph"/>
        <w:ind w:left="360"/>
      </w:pPr>
    </w:p>
    <w:p w14:paraId="2FB88145" w14:textId="77777777" w:rsidR="00AE26EC" w:rsidRDefault="000A459C">
      <w:pPr>
        <w:pStyle w:val="ListParagraph"/>
        <w:ind w:left="360"/>
        <w:rPr>
          <w:b/>
          <w:bCs/>
          <w:color w:val="FF0000"/>
        </w:rPr>
      </w:pPr>
      <w:r>
        <w:rPr>
          <w:b/>
          <w:bCs/>
          <w:color w:val="FF0000"/>
          <w:highlight w:val="yellow"/>
        </w:rPr>
        <w:t>Schools are included in the Piedmont Triad Regional Model, and the values from the model will be used for the base year and future year.</w:t>
      </w:r>
    </w:p>
    <w:p w14:paraId="5443F721" w14:textId="77777777" w:rsidR="00AE26EC" w:rsidRDefault="00AE26EC"/>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387"/>
        <w:gridCol w:w="1284"/>
        <w:gridCol w:w="1029"/>
        <w:gridCol w:w="751"/>
        <w:gridCol w:w="751"/>
        <w:gridCol w:w="751"/>
        <w:gridCol w:w="751"/>
        <w:gridCol w:w="751"/>
      </w:tblGrid>
      <w:tr w:rsidR="00AE26EC" w14:paraId="46A32D34" w14:textId="77777777">
        <w:trPr>
          <w:trHeight w:val="313"/>
        </w:trPr>
        <w:tc>
          <w:tcPr>
            <w:tcW w:w="346" w:type="pct"/>
            <w:shd w:val="clear" w:color="auto" w:fill="D9D9D9"/>
            <w:vAlign w:val="center"/>
          </w:tcPr>
          <w:p w14:paraId="4E6C81C5" w14:textId="77777777" w:rsidR="00AE26EC" w:rsidRDefault="000A459C">
            <w:pPr>
              <w:ind w:left="90"/>
              <w:jc w:val="center"/>
              <w:rPr>
                <w:rFonts w:ascii="Arial" w:hAnsi="Arial" w:cs="Arial"/>
                <w:b/>
                <w:sz w:val="20"/>
                <w:szCs w:val="20"/>
                <w:lang w:eastAsia="ko-KR"/>
              </w:rPr>
            </w:pPr>
            <w:bookmarkStart w:id="0" w:name="_Hlk152248790"/>
            <w:r>
              <w:rPr>
                <w:rFonts w:ascii="Arial" w:hAnsi="Arial" w:cs="Arial" w:hint="eastAsia"/>
                <w:b/>
                <w:sz w:val="20"/>
                <w:szCs w:val="20"/>
                <w:lang w:eastAsia="ko-KR"/>
              </w:rPr>
              <w:t>No.</w:t>
            </w:r>
          </w:p>
        </w:tc>
        <w:tc>
          <w:tcPr>
            <w:tcW w:w="1484" w:type="pct"/>
            <w:shd w:val="clear" w:color="auto" w:fill="D9D9D9"/>
            <w:vAlign w:val="center"/>
          </w:tcPr>
          <w:p w14:paraId="33BB3D61" w14:textId="77777777" w:rsidR="00AE26EC" w:rsidRDefault="000A459C">
            <w:pPr>
              <w:ind w:left="90"/>
              <w:jc w:val="center"/>
              <w:rPr>
                <w:rFonts w:ascii="Arial" w:hAnsi="Arial" w:cs="Arial"/>
                <w:b/>
                <w:sz w:val="20"/>
                <w:szCs w:val="20"/>
              </w:rPr>
            </w:pPr>
            <w:r>
              <w:rPr>
                <w:rFonts w:ascii="Arial" w:hAnsi="Arial" w:cs="Arial"/>
                <w:b/>
                <w:sz w:val="20"/>
                <w:szCs w:val="20"/>
              </w:rPr>
              <w:t>Enrollment</w:t>
            </w:r>
          </w:p>
        </w:tc>
        <w:tc>
          <w:tcPr>
            <w:tcW w:w="398" w:type="pct"/>
            <w:shd w:val="clear" w:color="auto" w:fill="D9D9D9"/>
            <w:vAlign w:val="center"/>
          </w:tcPr>
          <w:p w14:paraId="312E91C6" w14:textId="77777777" w:rsidR="00AE26EC" w:rsidRDefault="000A459C">
            <w:pPr>
              <w:ind w:left="90"/>
              <w:jc w:val="center"/>
              <w:rPr>
                <w:rFonts w:ascii="Arial" w:hAnsi="Arial" w:cs="Arial"/>
                <w:b/>
                <w:sz w:val="20"/>
                <w:szCs w:val="20"/>
                <w:lang w:eastAsia="ko-KR"/>
              </w:rPr>
            </w:pPr>
            <w:r>
              <w:rPr>
                <w:rFonts w:ascii="Arial" w:hAnsi="Arial" w:cs="Arial" w:hint="eastAsia"/>
                <w:b/>
                <w:sz w:val="20"/>
                <w:szCs w:val="20"/>
                <w:lang w:eastAsia="ko-KR"/>
              </w:rPr>
              <w:t>Location</w:t>
            </w:r>
          </w:p>
        </w:tc>
        <w:tc>
          <w:tcPr>
            <w:tcW w:w="566" w:type="pct"/>
            <w:shd w:val="clear" w:color="auto" w:fill="D9D9D9"/>
            <w:vAlign w:val="center"/>
          </w:tcPr>
          <w:p w14:paraId="629B231B" w14:textId="77777777" w:rsidR="00AE26EC" w:rsidRDefault="000A459C">
            <w:pPr>
              <w:ind w:left="90"/>
              <w:jc w:val="center"/>
              <w:rPr>
                <w:rFonts w:ascii="Arial" w:hAnsi="Arial" w:cs="Arial"/>
                <w:b/>
                <w:sz w:val="20"/>
                <w:szCs w:val="20"/>
              </w:rPr>
            </w:pPr>
            <w:r>
              <w:rPr>
                <w:rFonts w:ascii="Arial" w:hAnsi="Arial" w:cs="Arial"/>
                <w:b/>
                <w:sz w:val="20"/>
                <w:szCs w:val="20"/>
              </w:rPr>
              <w:t>Current PTRM data</w:t>
            </w:r>
          </w:p>
        </w:tc>
        <w:tc>
          <w:tcPr>
            <w:tcW w:w="419" w:type="pct"/>
            <w:shd w:val="clear" w:color="auto" w:fill="D9D9D9"/>
            <w:vAlign w:val="center"/>
          </w:tcPr>
          <w:p w14:paraId="749EBC44" w14:textId="77777777" w:rsidR="00AE26EC" w:rsidRDefault="000A459C">
            <w:pPr>
              <w:ind w:left="90"/>
              <w:jc w:val="center"/>
              <w:rPr>
                <w:rFonts w:ascii="Arial" w:hAnsi="Arial" w:cs="Arial"/>
                <w:b/>
                <w:sz w:val="20"/>
                <w:szCs w:val="20"/>
              </w:rPr>
            </w:pPr>
            <w:r>
              <w:rPr>
                <w:rFonts w:ascii="Arial" w:hAnsi="Arial" w:cs="Arial"/>
                <w:b/>
                <w:sz w:val="20"/>
                <w:szCs w:val="20"/>
              </w:rPr>
              <w:t>2020</w:t>
            </w:r>
          </w:p>
        </w:tc>
        <w:tc>
          <w:tcPr>
            <w:tcW w:w="413" w:type="pct"/>
            <w:shd w:val="clear" w:color="auto" w:fill="D9D9D9"/>
            <w:vAlign w:val="center"/>
          </w:tcPr>
          <w:p w14:paraId="08A96768" w14:textId="77777777" w:rsidR="00AE26EC" w:rsidRDefault="000A459C">
            <w:pPr>
              <w:ind w:left="90"/>
              <w:jc w:val="center"/>
              <w:rPr>
                <w:rFonts w:ascii="Arial" w:hAnsi="Arial" w:cs="Arial"/>
                <w:b/>
                <w:sz w:val="20"/>
                <w:szCs w:val="20"/>
              </w:rPr>
            </w:pPr>
            <w:r>
              <w:rPr>
                <w:rFonts w:ascii="Arial" w:hAnsi="Arial" w:cs="Arial"/>
                <w:b/>
                <w:sz w:val="20"/>
                <w:szCs w:val="20"/>
              </w:rPr>
              <w:t>2023</w:t>
            </w:r>
          </w:p>
        </w:tc>
        <w:tc>
          <w:tcPr>
            <w:tcW w:w="430" w:type="pct"/>
            <w:shd w:val="clear" w:color="auto" w:fill="D9D9D9"/>
            <w:vAlign w:val="center"/>
          </w:tcPr>
          <w:p w14:paraId="65F0A711" w14:textId="77777777" w:rsidR="00AE26EC" w:rsidRDefault="000A459C">
            <w:pPr>
              <w:ind w:left="90"/>
              <w:rPr>
                <w:rFonts w:ascii="Arial" w:hAnsi="Arial" w:cs="Arial"/>
                <w:b/>
                <w:sz w:val="20"/>
                <w:szCs w:val="20"/>
              </w:rPr>
            </w:pPr>
            <w:r>
              <w:rPr>
                <w:rFonts w:ascii="Arial" w:hAnsi="Arial" w:cs="Arial"/>
                <w:b/>
                <w:sz w:val="20"/>
                <w:szCs w:val="20"/>
              </w:rPr>
              <w:t>2030</w:t>
            </w:r>
          </w:p>
        </w:tc>
        <w:tc>
          <w:tcPr>
            <w:tcW w:w="413" w:type="pct"/>
            <w:shd w:val="clear" w:color="auto" w:fill="D9D9D9"/>
            <w:vAlign w:val="center"/>
          </w:tcPr>
          <w:p w14:paraId="5C463069" w14:textId="77777777" w:rsidR="00AE26EC" w:rsidRDefault="000A459C">
            <w:pPr>
              <w:ind w:left="90"/>
              <w:jc w:val="center"/>
              <w:rPr>
                <w:rFonts w:ascii="Arial" w:hAnsi="Arial" w:cs="Arial"/>
                <w:b/>
                <w:sz w:val="20"/>
                <w:szCs w:val="20"/>
              </w:rPr>
            </w:pPr>
            <w:r>
              <w:rPr>
                <w:rFonts w:ascii="Arial" w:hAnsi="Arial" w:cs="Arial"/>
                <w:b/>
                <w:sz w:val="20"/>
                <w:szCs w:val="20"/>
              </w:rPr>
              <w:t>2040</w:t>
            </w:r>
          </w:p>
        </w:tc>
        <w:tc>
          <w:tcPr>
            <w:tcW w:w="530" w:type="pct"/>
            <w:shd w:val="clear" w:color="auto" w:fill="D9D9D9"/>
            <w:vAlign w:val="center"/>
          </w:tcPr>
          <w:p w14:paraId="0BBC01F1" w14:textId="77777777" w:rsidR="00AE26EC" w:rsidRDefault="000A459C">
            <w:pPr>
              <w:ind w:left="90"/>
              <w:jc w:val="center"/>
              <w:rPr>
                <w:rFonts w:ascii="Arial" w:hAnsi="Arial" w:cs="Arial"/>
                <w:b/>
                <w:sz w:val="20"/>
                <w:szCs w:val="20"/>
              </w:rPr>
            </w:pPr>
            <w:r>
              <w:rPr>
                <w:rFonts w:ascii="Arial" w:hAnsi="Arial" w:cs="Arial"/>
                <w:b/>
                <w:sz w:val="20"/>
                <w:szCs w:val="20"/>
              </w:rPr>
              <w:t>2050</w:t>
            </w:r>
          </w:p>
        </w:tc>
      </w:tr>
      <w:tr w:rsidR="00AE26EC" w14:paraId="48F693C3" w14:textId="77777777">
        <w:trPr>
          <w:trHeight w:val="188"/>
        </w:trPr>
        <w:tc>
          <w:tcPr>
            <w:tcW w:w="346" w:type="pct"/>
            <w:shd w:val="clear" w:color="auto" w:fill="D9D9D9"/>
            <w:vAlign w:val="center"/>
          </w:tcPr>
          <w:p w14:paraId="7D09F5A2"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1</w:t>
            </w:r>
          </w:p>
        </w:tc>
        <w:tc>
          <w:tcPr>
            <w:tcW w:w="1484" w:type="pct"/>
            <w:shd w:val="clear" w:color="auto" w:fill="D9D9D9"/>
            <w:vAlign w:val="center"/>
          </w:tcPr>
          <w:p w14:paraId="02214E94" w14:textId="77777777" w:rsidR="00AE26EC" w:rsidRDefault="000A459C">
            <w:pPr>
              <w:ind w:left="90"/>
              <w:rPr>
                <w:rFonts w:cstheme="minorHAnsi"/>
                <w:b/>
                <w:i/>
                <w:iCs/>
                <w:sz w:val="18"/>
                <w:szCs w:val="18"/>
                <w:highlight w:val="yellow"/>
              </w:rPr>
            </w:pPr>
            <w:r>
              <w:rPr>
                <w:rFonts w:cstheme="minorHAnsi"/>
                <w:color w:val="000000"/>
                <w:sz w:val="18"/>
                <w:szCs w:val="18"/>
              </w:rPr>
              <w:t>John R Lawrence Elementary School</w:t>
            </w:r>
          </w:p>
        </w:tc>
        <w:tc>
          <w:tcPr>
            <w:tcW w:w="398" w:type="pct"/>
            <w:vAlign w:val="center"/>
          </w:tcPr>
          <w:p w14:paraId="52D027A8"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Archdale</w:t>
            </w:r>
          </w:p>
        </w:tc>
        <w:tc>
          <w:tcPr>
            <w:tcW w:w="566" w:type="pct"/>
            <w:vAlign w:val="center"/>
          </w:tcPr>
          <w:p w14:paraId="168E321A" w14:textId="77777777" w:rsidR="00AE26EC" w:rsidRDefault="00AE26EC">
            <w:pPr>
              <w:ind w:left="90"/>
              <w:rPr>
                <w:rFonts w:ascii="Arial" w:hAnsi="Arial" w:cs="Arial"/>
                <w:i/>
                <w:iCs/>
                <w:sz w:val="20"/>
                <w:szCs w:val="20"/>
                <w:highlight w:val="yellow"/>
              </w:rPr>
            </w:pPr>
          </w:p>
        </w:tc>
        <w:tc>
          <w:tcPr>
            <w:tcW w:w="419" w:type="pct"/>
            <w:vAlign w:val="center"/>
          </w:tcPr>
          <w:p w14:paraId="6824C04C" w14:textId="77777777" w:rsidR="00AE26EC" w:rsidRDefault="000A459C">
            <w:pPr>
              <w:ind w:left="90"/>
              <w:rPr>
                <w:rFonts w:ascii="Arial" w:hAnsi="Arial" w:cs="Arial"/>
                <w:i/>
                <w:iCs/>
                <w:sz w:val="20"/>
                <w:szCs w:val="20"/>
                <w:highlight w:val="yellow"/>
              </w:rPr>
            </w:pPr>
            <w:r>
              <w:rPr>
                <w:rFonts w:ascii="Calibri" w:hAnsi="Calibri" w:cs="Calibri"/>
                <w:color w:val="000000"/>
              </w:rPr>
              <w:t>345</w:t>
            </w:r>
          </w:p>
        </w:tc>
        <w:tc>
          <w:tcPr>
            <w:tcW w:w="413" w:type="pct"/>
            <w:shd w:val="clear" w:color="auto" w:fill="auto"/>
            <w:vAlign w:val="center"/>
          </w:tcPr>
          <w:p w14:paraId="64F20DEE" w14:textId="77777777" w:rsidR="00AE26EC" w:rsidRDefault="00AE26EC">
            <w:pPr>
              <w:ind w:left="90"/>
              <w:rPr>
                <w:rFonts w:ascii="Arial" w:hAnsi="Arial" w:cs="Arial"/>
                <w:i/>
                <w:iCs/>
                <w:sz w:val="20"/>
                <w:szCs w:val="20"/>
                <w:highlight w:val="yellow"/>
              </w:rPr>
            </w:pPr>
          </w:p>
        </w:tc>
        <w:tc>
          <w:tcPr>
            <w:tcW w:w="430" w:type="pct"/>
            <w:vAlign w:val="center"/>
          </w:tcPr>
          <w:p w14:paraId="350D5A00" w14:textId="77777777" w:rsidR="00AE26EC" w:rsidRDefault="00AE26EC">
            <w:pPr>
              <w:ind w:left="90"/>
              <w:rPr>
                <w:rFonts w:ascii="Arial" w:hAnsi="Arial" w:cs="Arial"/>
                <w:i/>
                <w:iCs/>
                <w:sz w:val="20"/>
                <w:szCs w:val="20"/>
              </w:rPr>
            </w:pPr>
          </w:p>
        </w:tc>
        <w:tc>
          <w:tcPr>
            <w:tcW w:w="413" w:type="pct"/>
            <w:vAlign w:val="center"/>
          </w:tcPr>
          <w:p w14:paraId="5C42731C" w14:textId="77777777" w:rsidR="00AE26EC" w:rsidRDefault="00AE26EC">
            <w:pPr>
              <w:ind w:left="90"/>
              <w:rPr>
                <w:rFonts w:ascii="Arial" w:hAnsi="Arial" w:cs="Arial"/>
                <w:i/>
                <w:iCs/>
                <w:sz w:val="20"/>
                <w:szCs w:val="20"/>
              </w:rPr>
            </w:pPr>
          </w:p>
        </w:tc>
        <w:tc>
          <w:tcPr>
            <w:tcW w:w="530" w:type="pct"/>
            <w:shd w:val="clear" w:color="auto" w:fill="auto"/>
            <w:vAlign w:val="center"/>
          </w:tcPr>
          <w:p w14:paraId="7C46F374" w14:textId="77777777" w:rsidR="00AE26EC" w:rsidRDefault="00AE26EC">
            <w:pPr>
              <w:ind w:left="90"/>
              <w:rPr>
                <w:rFonts w:ascii="Arial" w:hAnsi="Arial" w:cs="Arial"/>
                <w:i/>
                <w:iCs/>
                <w:sz w:val="20"/>
                <w:szCs w:val="20"/>
              </w:rPr>
            </w:pPr>
          </w:p>
        </w:tc>
      </w:tr>
      <w:tr w:rsidR="00AE26EC" w14:paraId="6AE4F2A2" w14:textId="77777777">
        <w:trPr>
          <w:trHeight w:val="198"/>
        </w:trPr>
        <w:tc>
          <w:tcPr>
            <w:tcW w:w="346" w:type="pct"/>
            <w:shd w:val="clear" w:color="auto" w:fill="D9D9D9"/>
            <w:vAlign w:val="center"/>
          </w:tcPr>
          <w:p w14:paraId="368F8BF6"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2</w:t>
            </w:r>
          </w:p>
        </w:tc>
        <w:tc>
          <w:tcPr>
            <w:tcW w:w="1484" w:type="pct"/>
            <w:shd w:val="clear" w:color="auto" w:fill="D9D9D9"/>
            <w:vAlign w:val="center"/>
          </w:tcPr>
          <w:p w14:paraId="3BF93A54" w14:textId="77777777" w:rsidR="00AE26EC" w:rsidRDefault="000A459C">
            <w:pPr>
              <w:ind w:left="90"/>
              <w:rPr>
                <w:rFonts w:cstheme="minorHAnsi"/>
                <w:b/>
                <w:i/>
                <w:iCs/>
                <w:sz w:val="18"/>
                <w:szCs w:val="18"/>
                <w:highlight w:val="yellow"/>
              </w:rPr>
            </w:pPr>
            <w:r>
              <w:rPr>
                <w:rFonts w:cstheme="minorHAnsi"/>
                <w:color w:val="000000"/>
                <w:sz w:val="18"/>
                <w:szCs w:val="18"/>
              </w:rPr>
              <w:t>Southeastern Randolph Middle School</w:t>
            </w:r>
          </w:p>
        </w:tc>
        <w:tc>
          <w:tcPr>
            <w:tcW w:w="398" w:type="pct"/>
            <w:vAlign w:val="center"/>
          </w:tcPr>
          <w:p w14:paraId="633F79D0"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Ramseur</w:t>
            </w:r>
          </w:p>
        </w:tc>
        <w:tc>
          <w:tcPr>
            <w:tcW w:w="566" w:type="pct"/>
            <w:vAlign w:val="center"/>
          </w:tcPr>
          <w:p w14:paraId="1530FD7A" w14:textId="77777777" w:rsidR="00AE26EC" w:rsidRDefault="00AE26EC">
            <w:pPr>
              <w:ind w:left="90"/>
              <w:rPr>
                <w:rFonts w:ascii="Arial" w:hAnsi="Arial" w:cs="Arial"/>
                <w:i/>
                <w:iCs/>
                <w:sz w:val="20"/>
                <w:szCs w:val="20"/>
                <w:highlight w:val="yellow"/>
              </w:rPr>
            </w:pPr>
          </w:p>
        </w:tc>
        <w:tc>
          <w:tcPr>
            <w:tcW w:w="419" w:type="pct"/>
            <w:vAlign w:val="center"/>
          </w:tcPr>
          <w:p w14:paraId="1378EDCA" w14:textId="77777777" w:rsidR="00AE26EC" w:rsidRDefault="000A459C">
            <w:pPr>
              <w:ind w:left="90"/>
              <w:rPr>
                <w:rFonts w:ascii="Arial" w:hAnsi="Arial" w:cs="Arial"/>
                <w:i/>
                <w:iCs/>
                <w:sz w:val="20"/>
                <w:szCs w:val="20"/>
                <w:highlight w:val="yellow"/>
              </w:rPr>
            </w:pPr>
            <w:r>
              <w:rPr>
                <w:rFonts w:ascii="Calibri" w:hAnsi="Calibri" w:cs="Calibri"/>
                <w:color w:val="000000"/>
              </w:rPr>
              <w:t>501</w:t>
            </w:r>
          </w:p>
        </w:tc>
        <w:tc>
          <w:tcPr>
            <w:tcW w:w="413" w:type="pct"/>
            <w:shd w:val="clear" w:color="auto" w:fill="auto"/>
            <w:vAlign w:val="center"/>
          </w:tcPr>
          <w:p w14:paraId="21472844" w14:textId="77777777" w:rsidR="00AE26EC" w:rsidRDefault="00AE26EC">
            <w:pPr>
              <w:ind w:left="90"/>
              <w:rPr>
                <w:rFonts w:ascii="Arial" w:hAnsi="Arial" w:cs="Arial"/>
                <w:i/>
                <w:iCs/>
                <w:sz w:val="20"/>
                <w:szCs w:val="20"/>
                <w:highlight w:val="yellow"/>
              </w:rPr>
            </w:pPr>
          </w:p>
        </w:tc>
        <w:tc>
          <w:tcPr>
            <w:tcW w:w="430" w:type="pct"/>
            <w:vAlign w:val="center"/>
          </w:tcPr>
          <w:p w14:paraId="41E06FED" w14:textId="77777777" w:rsidR="00AE26EC" w:rsidRDefault="00AE26EC">
            <w:pPr>
              <w:ind w:left="90"/>
              <w:rPr>
                <w:rFonts w:ascii="Arial" w:hAnsi="Arial" w:cs="Arial"/>
                <w:i/>
                <w:iCs/>
                <w:sz w:val="20"/>
                <w:szCs w:val="20"/>
              </w:rPr>
            </w:pPr>
          </w:p>
        </w:tc>
        <w:tc>
          <w:tcPr>
            <w:tcW w:w="413" w:type="pct"/>
            <w:vAlign w:val="center"/>
          </w:tcPr>
          <w:p w14:paraId="5A32ABEA" w14:textId="77777777" w:rsidR="00AE26EC" w:rsidRDefault="00AE26EC">
            <w:pPr>
              <w:ind w:left="90"/>
              <w:rPr>
                <w:rFonts w:ascii="Arial" w:hAnsi="Arial" w:cs="Arial"/>
                <w:i/>
                <w:iCs/>
                <w:sz w:val="20"/>
                <w:szCs w:val="20"/>
              </w:rPr>
            </w:pPr>
          </w:p>
        </w:tc>
        <w:tc>
          <w:tcPr>
            <w:tcW w:w="530" w:type="pct"/>
            <w:shd w:val="clear" w:color="auto" w:fill="auto"/>
            <w:vAlign w:val="center"/>
          </w:tcPr>
          <w:p w14:paraId="64FA2186" w14:textId="77777777" w:rsidR="00AE26EC" w:rsidRDefault="00AE26EC">
            <w:pPr>
              <w:ind w:left="90"/>
              <w:rPr>
                <w:rFonts w:ascii="Arial" w:hAnsi="Arial" w:cs="Arial"/>
                <w:i/>
                <w:iCs/>
                <w:sz w:val="20"/>
                <w:szCs w:val="20"/>
              </w:rPr>
            </w:pPr>
          </w:p>
        </w:tc>
      </w:tr>
      <w:tr w:rsidR="00AE26EC" w14:paraId="2C2BF9F8" w14:textId="77777777">
        <w:trPr>
          <w:trHeight w:val="188"/>
        </w:trPr>
        <w:tc>
          <w:tcPr>
            <w:tcW w:w="346" w:type="pct"/>
            <w:shd w:val="clear" w:color="auto" w:fill="D9D9D9"/>
            <w:vAlign w:val="center"/>
          </w:tcPr>
          <w:p w14:paraId="6C3D32B3"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3</w:t>
            </w:r>
          </w:p>
        </w:tc>
        <w:tc>
          <w:tcPr>
            <w:tcW w:w="1484" w:type="pct"/>
            <w:shd w:val="clear" w:color="auto" w:fill="D9D9D9"/>
            <w:vAlign w:val="center"/>
          </w:tcPr>
          <w:p w14:paraId="02CEF4FE" w14:textId="77777777" w:rsidR="00AE26EC" w:rsidRDefault="000A459C">
            <w:pPr>
              <w:ind w:left="90"/>
              <w:rPr>
                <w:rFonts w:cstheme="minorHAnsi"/>
                <w:b/>
                <w:i/>
                <w:iCs/>
                <w:sz w:val="18"/>
                <w:szCs w:val="18"/>
              </w:rPr>
            </w:pPr>
            <w:r>
              <w:rPr>
                <w:rFonts w:cstheme="minorHAnsi"/>
                <w:color w:val="000000"/>
                <w:sz w:val="18"/>
                <w:szCs w:val="18"/>
              </w:rPr>
              <w:t>Archdale Elementary School</w:t>
            </w:r>
          </w:p>
        </w:tc>
        <w:tc>
          <w:tcPr>
            <w:tcW w:w="398" w:type="pct"/>
            <w:vAlign w:val="center"/>
          </w:tcPr>
          <w:p w14:paraId="58996068"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Archdale</w:t>
            </w:r>
          </w:p>
        </w:tc>
        <w:tc>
          <w:tcPr>
            <w:tcW w:w="566" w:type="pct"/>
            <w:vAlign w:val="center"/>
          </w:tcPr>
          <w:p w14:paraId="0F144F1A" w14:textId="77777777" w:rsidR="00AE26EC" w:rsidRDefault="00AE26EC">
            <w:pPr>
              <w:ind w:left="90"/>
              <w:rPr>
                <w:rFonts w:ascii="Arial" w:hAnsi="Arial" w:cs="Arial"/>
                <w:i/>
                <w:iCs/>
                <w:sz w:val="20"/>
                <w:szCs w:val="20"/>
                <w:highlight w:val="yellow"/>
              </w:rPr>
            </w:pPr>
          </w:p>
        </w:tc>
        <w:tc>
          <w:tcPr>
            <w:tcW w:w="419" w:type="pct"/>
            <w:vAlign w:val="center"/>
          </w:tcPr>
          <w:p w14:paraId="192B5058" w14:textId="77777777" w:rsidR="00AE26EC" w:rsidRDefault="000A459C">
            <w:pPr>
              <w:ind w:left="90"/>
              <w:rPr>
                <w:rFonts w:ascii="Arial" w:hAnsi="Arial" w:cs="Arial"/>
                <w:i/>
                <w:iCs/>
                <w:sz w:val="20"/>
                <w:szCs w:val="20"/>
                <w:highlight w:val="yellow"/>
              </w:rPr>
            </w:pPr>
            <w:r>
              <w:rPr>
                <w:rFonts w:ascii="Calibri" w:hAnsi="Calibri" w:cs="Calibri"/>
                <w:color w:val="000000"/>
              </w:rPr>
              <w:t>368</w:t>
            </w:r>
          </w:p>
        </w:tc>
        <w:tc>
          <w:tcPr>
            <w:tcW w:w="413" w:type="pct"/>
            <w:shd w:val="clear" w:color="auto" w:fill="auto"/>
            <w:vAlign w:val="center"/>
          </w:tcPr>
          <w:p w14:paraId="2DB606C7" w14:textId="77777777" w:rsidR="00AE26EC" w:rsidRDefault="00AE26EC">
            <w:pPr>
              <w:ind w:left="90"/>
              <w:rPr>
                <w:rFonts w:ascii="Arial" w:hAnsi="Arial" w:cs="Arial"/>
                <w:i/>
                <w:iCs/>
                <w:sz w:val="20"/>
                <w:szCs w:val="20"/>
                <w:highlight w:val="yellow"/>
              </w:rPr>
            </w:pPr>
          </w:p>
        </w:tc>
        <w:tc>
          <w:tcPr>
            <w:tcW w:w="430" w:type="pct"/>
            <w:vAlign w:val="center"/>
          </w:tcPr>
          <w:p w14:paraId="3B2ECCB8" w14:textId="77777777" w:rsidR="00AE26EC" w:rsidRDefault="00AE26EC">
            <w:pPr>
              <w:ind w:left="90"/>
              <w:rPr>
                <w:rFonts w:ascii="Arial" w:hAnsi="Arial" w:cs="Arial"/>
                <w:i/>
                <w:iCs/>
                <w:sz w:val="20"/>
                <w:szCs w:val="20"/>
              </w:rPr>
            </w:pPr>
          </w:p>
        </w:tc>
        <w:tc>
          <w:tcPr>
            <w:tcW w:w="413" w:type="pct"/>
            <w:vAlign w:val="center"/>
          </w:tcPr>
          <w:p w14:paraId="0D70932D" w14:textId="77777777" w:rsidR="00AE26EC" w:rsidRDefault="00AE26EC">
            <w:pPr>
              <w:ind w:left="90"/>
              <w:rPr>
                <w:rFonts w:ascii="Arial" w:hAnsi="Arial" w:cs="Arial"/>
                <w:i/>
                <w:iCs/>
                <w:sz w:val="20"/>
                <w:szCs w:val="20"/>
              </w:rPr>
            </w:pPr>
          </w:p>
        </w:tc>
        <w:tc>
          <w:tcPr>
            <w:tcW w:w="530" w:type="pct"/>
            <w:shd w:val="clear" w:color="auto" w:fill="auto"/>
            <w:vAlign w:val="center"/>
          </w:tcPr>
          <w:p w14:paraId="32CAE124" w14:textId="77777777" w:rsidR="00AE26EC" w:rsidRDefault="00AE26EC">
            <w:pPr>
              <w:ind w:left="90"/>
              <w:rPr>
                <w:rFonts w:ascii="Arial" w:hAnsi="Arial" w:cs="Arial"/>
                <w:i/>
                <w:iCs/>
                <w:sz w:val="20"/>
                <w:szCs w:val="20"/>
              </w:rPr>
            </w:pPr>
          </w:p>
        </w:tc>
      </w:tr>
      <w:tr w:rsidR="00AE26EC" w14:paraId="501EA510" w14:textId="77777777">
        <w:trPr>
          <w:trHeight w:val="198"/>
        </w:trPr>
        <w:tc>
          <w:tcPr>
            <w:tcW w:w="346" w:type="pct"/>
            <w:shd w:val="clear" w:color="auto" w:fill="D9D9D9"/>
            <w:vAlign w:val="center"/>
          </w:tcPr>
          <w:p w14:paraId="2E217B68"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4</w:t>
            </w:r>
          </w:p>
        </w:tc>
        <w:tc>
          <w:tcPr>
            <w:tcW w:w="1484" w:type="pct"/>
            <w:shd w:val="clear" w:color="auto" w:fill="D9D9D9"/>
            <w:vAlign w:val="center"/>
          </w:tcPr>
          <w:p w14:paraId="5588163A" w14:textId="77777777" w:rsidR="00AE26EC" w:rsidRDefault="000A459C">
            <w:pPr>
              <w:ind w:left="90"/>
              <w:rPr>
                <w:rFonts w:cstheme="minorHAnsi"/>
                <w:b/>
                <w:i/>
                <w:iCs/>
                <w:sz w:val="18"/>
                <w:szCs w:val="18"/>
              </w:rPr>
            </w:pPr>
            <w:r>
              <w:rPr>
                <w:rFonts w:cstheme="minorHAnsi"/>
                <w:color w:val="000000"/>
                <w:sz w:val="18"/>
                <w:szCs w:val="18"/>
              </w:rPr>
              <w:t>Archdale-Trinity Middle School</w:t>
            </w:r>
          </w:p>
        </w:tc>
        <w:tc>
          <w:tcPr>
            <w:tcW w:w="398" w:type="pct"/>
            <w:vAlign w:val="center"/>
          </w:tcPr>
          <w:p w14:paraId="60C999EB"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Trinity</w:t>
            </w:r>
          </w:p>
        </w:tc>
        <w:tc>
          <w:tcPr>
            <w:tcW w:w="566" w:type="pct"/>
            <w:vAlign w:val="center"/>
          </w:tcPr>
          <w:p w14:paraId="3122A6F6" w14:textId="77777777" w:rsidR="00AE26EC" w:rsidRDefault="00AE26EC">
            <w:pPr>
              <w:ind w:left="90"/>
              <w:rPr>
                <w:rFonts w:ascii="Arial" w:hAnsi="Arial" w:cs="Arial"/>
                <w:i/>
                <w:iCs/>
                <w:sz w:val="20"/>
                <w:szCs w:val="20"/>
                <w:highlight w:val="yellow"/>
              </w:rPr>
            </w:pPr>
          </w:p>
        </w:tc>
        <w:tc>
          <w:tcPr>
            <w:tcW w:w="419" w:type="pct"/>
            <w:vAlign w:val="center"/>
          </w:tcPr>
          <w:p w14:paraId="196BF600" w14:textId="77777777" w:rsidR="00AE26EC" w:rsidRDefault="000A459C">
            <w:pPr>
              <w:ind w:left="90"/>
              <w:rPr>
                <w:rFonts w:ascii="Arial" w:hAnsi="Arial" w:cs="Arial"/>
                <w:i/>
                <w:iCs/>
                <w:sz w:val="20"/>
                <w:szCs w:val="20"/>
                <w:highlight w:val="yellow"/>
              </w:rPr>
            </w:pPr>
            <w:r>
              <w:rPr>
                <w:rFonts w:ascii="Calibri" w:hAnsi="Calibri" w:cs="Calibri"/>
                <w:color w:val="000000"/>
              </w:rPr>
              <w:t>700</w:t>
            </w:r>
          </w:p>
        </w:tc>
        <w:tc>
          <w:tcPr>
            <w:tcW w:w="413" w:type="pct"/>
            <w:shd w:val="clear" w:color="auto" w:fill="auto"/>
            <w:vAlign w:val="center"/>
          </w:tcPr>
          <w:p w14:paraId="5DC90E2D" w14:textId="77777777" w:rsidR="00AE26EC" w:rsidRDefault="00AE26EC">
            <w:pPr>
              <w:ind w:left="90"/>
              <w:rPr>
                <w:rFonts w:ascii="Arial" w:hAnsi="Arial" w:cs="Arial"/>
                <w:i/>
                <w:iCs/>
                <w:sz w:val="20"/>
                <w:szCs w:val="20"/>
                <w:highlight w:val="yellow"/>
              </w:rPr>
            </w:pPr>
          </w:p>
        </w:tc>
        <w:tc>
          <w:tcPr>
            <w:tcW w:w="430" w:type="pct"/>
            <w:vAlign w:val="center"/>
          </w:tcPr>
          <w:p w14:paraId="0531CCB0" w14:textId="77777777" w:rsidR="00AE26EC" w:rsidRDefault="00AE26EC">
            <w:pPr>
              <w:ind w:left="90"/>
              <w:rPr>
                <w:rFonts w:ascii="Arial" w:hAnsi="Arial" w:cs="Arial"/>
                <w:i/>
                <w:iCs/>
                <w:sz w:val="20"/>
                <w:szCs w:val="20"/>
              </w:rPr>
            </w:pPr>
          </w:p>
        </w:tc>
        <w:tc>
          <w:tcPr>
            <w:tcW w:w="413" w:type="pct"/>
            <w:vAlign w:val="center"/>
          </w:tcPr>
          <w:p w14:paraId="62862479" w14:textId="77777777" w:rsidR="00AE26EC" w:rsidRDefault="00AE26EC">
            <w:pPr>
              <w:ind w:left="90"/>
              <w:rPr>
                <w:rFonts w:ascii="Arial" w:hAnsi="Arial" w:cs="Arial"/>
                <w:i/>
                <w:iCs/>
                <w:sz w:val="20"/>
                <w:szCs w:val="20"/>
              </w:rPr>
            </w:pPr>
          </w:p>
        </w:tc>
        <w:tc>
          <w:tcPr>
            <w:tcW w:w="530" w:type="pct"/>
            <w:shd w:val="clear" w:color="auto" w:fill="auto"/>
            <w:vAlign w:val="center"/>
          </w:tcPr>
          <w:p w14:paraId="4F321A10" w14:textId="77777777" w:rsidR="00AE26EC" w:rsidRDefault="00AE26EC">
            <w:pPr>
              <w:ind w:left="90"/>
              <w:rPr>
                <w:rFonts w:ascii="Arial" w:hAnsi="Arial" w:cs="Arial"/>
                <w:i/>
                <w:iCs/>
                <w:sz w:val="20"/>
                <w:szCs w:val="20"/>
              </w:rPr>
            </w:pPr>
          </w:p>
        </w:tc>
      </w:tr>
      <w:tr w:rsidR="00AE26EC" w14:paraId="46B78735" w14:textId="77777777">
        <w:trPr>
          <w:trHeight w:val="188"/>
        </w:trPr>
        <w:tc>
          <w:tcPr>
            <w:tcW w:w="346" w:type="pct"/>
            <w:shd w:val="clear" w:color="auto" w:fill="D9D9D9"/>
            <w:vAlign w:val="center"/>
          </w:tcPr>
          <w:p w14:paraId="42AF3B11"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5</w:t>
            </w:r>
          </w:p>
        </w:tc>
        <w:tc>
          <w:tcPr>
            <w:tcW w:w="1484" w:type="pct"/>
            <w:shd w:val="clear" w:color="auto" w:fill="D9D9D9"/>
            <w:vAlign w:val="center"/>
          </w:tcPr>
          <w:p w14:paraId="5779D65D" w14:textId="77777777" w:rsidR="00AE26EC" w:rsidRDefault="000A459C">
            <w:pPr>
              <w:ind w:left="90"/>
              <w:rPr>
                <w:rFonts w:cstheme="minorHAnsi"/>
                <w:b/>
                <w:i/>
                <w:iCs/>
                <w:sz w:val="18"/>
                <w:szCs w:val="18"/>
                <w:highlight w:val="yellow"/>
              </w:rPr>
            </w:pPr>
            <w:r>
              <w:rPr>
                <w:rFonts w:cstheme="minorHAnsi"/>
                <w:color w:val="000000"/>
                <w:sz w:val="18"/>
                <w:szCs w:val="18"/>
              </w:rPr>
              <w:t>Coleridge Elementary School</w:t>
            </w:r>
          </w:p>
        </w:tc>
        <w:tc>
          <w:tcPr>
            <w:tcW w:w="398" w:type="pct"/>
            <w:vAlign w:val="center"/>
          </w:tcPr>
          <w:p w14:paraId="782189CB"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Ramseur</w:t>
            </w:r>
          </w:p>
        </w:tc>
        <w:tc>
          <w:tcPr>
            <w:tcW w:w="566" w:type="pct"/>
            <w:vAlign w:val="center"/>
          </w:tcPr>
          <w:p w14:paraId="39B0330C" w14:textId="77777777" w:rsidR="00AE26EC" w:rsidRDefault="00AE26EC">
            <w:pPr>
              <w:ind w:left="90"/>
              <w:rPr>
                <w:rFonts w:ascii="Arial" w:hAnsi="Arial" w:cs="Arial"/>
                <w:i/>
                <w:iCs/>
                <w:sz w:val="20"/>
                <w:szCs w:val="20"/>
                <w:highlight w:val="yellow"/>
              </w:rPr>
            </w:pPr>
          </w:p>
        </w:tc>
        <w:tc>
          <w:tcPr>
            <w:tcW w:w="419" w:type="pct"/>
            <w:vAlign w:val="center"/>
          </w:tcPr>
          <w:p w14:paraId="37A32867" w14:textId="77777777" w:rsidR="00AE26EC" w:rsidRDefault="000A459C">
            <w:pPr>
              <w:ind w:left="90"/>
              <w:rPr>
                <w:rFonts w:ascii="Arial" w:hAnsi="Arial" w:cs="Arial"/>
                <w:i/>
                <w:iCs/>
                <w:sz w:val="20"/>
                <w:szCs w:val="20"/>
                <w:highlight w:val="yellow"/>
              </w:rPr>
            </w:pPr>
            <w:r>
              <w:rPr>
                <w:rFonts w:ascii="Calibri" w:hAnsi="Calibri" w:cs="Calibri"/>
                <w:color w:val="000000"/>
              </w:rPr>
              <w:t>282</w:t>
            </w:r>
          </w:p>
        </w:tc>
        <w:tc>
          <w:tcPr>
            <w:tcW w:w="413" w:type="pct"/>
            <w:shd w:val="clear" w:color="auto" w:fill="auto"/>
            <w:vAlign w:val="center"/>
          </w:tcPr>
          <w:p w14:paraId="0951D77B" w14:textId="77777777" w:rsidR="00AE26EC" w:rsidRDefault="00AE26EC">
            <w:pPr>
              <w:ind w:left="90"/>
              <w:rPr>
                <w:rFonts w:ascii="Arial" w:hAnsi="Arial" w:cs="Arial"/>
                <w:i/>
                <w:iCs/>
                <w:sz w:val="20"/>
                <w:szCs w:val="20"/>
                <w:highlight w:val="yellow"/>
              </w:rPr>
            </w:pPr>
          </w:p>
        </w:tc>
        <w:tc>
          <w:tcPr>
            <w:tcW w:w="430" w:type="pct"/>
            <w:vAlign w:val="center"/>
          </w:tcPr>
          <w:p w14:paraId="23C437EB" w14:textId="77777777" w:rsidR="00AE26EC" w:rsidRDefault="00AE26EC">
            <w:pPr>
              <w:ind w:left="90"/>
              <w:rPr>
                <w:rFonts w:ascii="Arial" w:hAnsi="Arial" w:cs="Arial"/>
                <w:i/>
                <w:iCs/>
                <w:sz w:val="20"/>
                <w:szCs w:val="20"/>
              </w:rPr>
            </w:pPr>
          </w:p>
        </w:tc>
        <w:tc>
          <w:tcPr>
            <w:tcW w:w="413" w:type="pct"/>
            <w:vAlign w:val="center"/>
          </w:tcPr>
          <w:p w14:paraId="39A1E89F" w14:textId="77777777" w:rsidR="00AE26EC" w:rsidRDefault="00AE26EC">
            <w:pPr>
              <w:ind w:left="90"/>
              <w:rPr>
                <w:rFonts w:ascii="Arial" w:hAnsi="Arial" w:cs="Arial"/>
                <w:i/>
                <w:iCs/>
                <w:sz w:val="20"/>
                <w:szCs w:val="20"/>
              </w:rPr>
            </w:pPr>
          </w:p>
        </w:tc>
        <w:tc>
          <w:tcPr>
            <w:tcW w:w="530" w:type="pct"/>
            <w:shd w:val="clear" w:color="auto" w:fill="auto"/>
            <w:vAlign w:val="center"/>
          </w:tcPr>
          <w:p w14:paraId="1365E2B9" w14:textId="77777777" w:rsidR="00AE26EC" w:rsidRDefault="00AE26EC">
            <w:pPr>
              <w:ind w:left="90"/>
              <w:rPr>
                <w:rFonts w:ascii="Arial" w:hAnsi="Arial" w:cs="Arial"/>
                <w:i/>
                <w:iCs/>
                <w:sz w:val="20"/>
                <w:szCs w:val="20"/>
              </w:rPr>
            </w:pPr>
          </w:p>
        </w:tc>
      </w:tr>
      <w:tr w:rsidR="00AE26EC" w14:paraId="3CB1EC07" w14:textId="77777777">
        <w:trPr>
          <w:trHeight w:val="188"/>
        </w:trPr>
        <w:tc>
          <w:tcPr>
            <w:tcW w:w="346" w:type="pct"/>
            <w:shd w:val="clear" w:color="auto" w:fill="D9D9D9"/>
            <w:vAlign w:val="center"/>
          </w:tcPr>
          <w:p w14:paraId="09CAD858"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6</w:t>
            </w:r>
          </w:p>
        </w:tc>
        <w:tc>
          <w:tcPr>
            <w:tcW w:w="1484" w:type="pct"/>
            <w:shd w:val="clear" w:color="auto" w:fill="D9D9D9"/>
            <w:vAlign w:val="center"/>
          </w:tcPr>
          <w:p w14:paraId="45DA6483" w14:textId="77777777" w:rsidR="00AE26EC" w:rsidRDefault="000A459C">
            <w:pPr>
              <w:ind w:left="90"/>
              <w:rPr>
                <w:rFonts w:cstheme="minorHAnsi"/>
                <w:b/>
                <w:i/>
                <w:iCs/>
                <w:sz w:val="18"/>
                <w:szCs w:val="18"/>
              </w:rPr>
            </w:pPr>
            <w:r>
              <w:rPr>
                <w:rFonts w:cstheme="minorHAnsi"/>
                <w:color w:val="000000"/>
                <w:sz w:val="18"/>
                <w:szCs w:val="18"/>
              </w:rPr>
              <w:t>Eastern Randolph High School</w:t>
            </w:r>
          </w:p>
        </w:tc>
        <w:tc>
          <w:tcPr>
            <w:tcW w:w="398" w:type="pct"/>
            <w:vAlign w:val="center"/>
          </w:tcPr>
          <w:p w14:paraId="664EC66F"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Ramseur</w:t>
            </w:r>
          </w:p>
        </w:tc>
        <w:tc>
          <w:tcPr>
            <w:tcW w:w="566" w:type="pct"/>
            <w:vAlign w:val="center"/>
          </w:tcPr>
          <w:p w14:paraId="771F9026" w14:textId="77777777" w:rsidR="00AE26EC" w:rsidRDefault="00AE26EC">
            <w:pPr>
              <w:ind w:left="90"/>
              <w:rPr>
                <w:rFonts w:ascii="Arial" w:hAnsi="Arial" w:cs="Arial"/>
                <w:i/>
                <w:iCs/>
                <w:sz w:val="20"/>
                <w:szCs w:val="20"/>
                <w:highlight w:val="yellow"/>
              </w:rPr>
            </w:pPr>
          </w:p>
        </w:tc>
        <w:tc>
          <w:tcPr>
            <w:tcW w:w="419" w:type="pct"/>
            <w:vAlign w:val="center"/>
          </w:tcPr>
          <w:p w14:paraId="10E9FD5D" w14:textId="77777777" w:rsidR="00AE26EC" w:rsidRDefault="000A459C">
            <w:pPr>
              <w:ind w:left="90"/>
              <w:rPr>
                <w:rFonts w:ascii="Arial" w:hAnsi="Arial" w:cs="Arial"/>
                <w:i/>
                <w:iCs/>
                <w:sz w:val="20"/>
                <w:szCs w:val="20"/>
                <w:highlight w:val="yellow"/>
              </w:rPr>
            </w:pPr>
            <w:r>
              <w:rPr>
                <w:rFonts w:ascii="Calibri" w:hAnsi="Calibri" w:cs="Calibri"/>
                <w:color w:val="000000"/>
              </w:rPr>
              <w:t>675</w:t>
            </w:r>
          </w:p>
        </w:tc>
        <w:tc>
          <w:tcPr>
            <w:tcW w:w="413" w:type="pct"/>
            <w:shd w:val="clear" w:color="auto" w:fill="auto"/>
            <w:vAlign w:val="center"/>
          </w:tcPr>
          <w:p w14:paraId="7BA9A07D" w14:textId="77777777" w:rsidR="00AE26EC" w:rsidRDefault="00AE26EC">
            <w:pPr>
              <w:ind w:left="90"/>
              <w:rPr>
                <w:rFonts w:ascii="Arial" w:hAnsi="Arial" w:cs="Arial"/>
                <w:i/>
                <w:iCs/>
                <w:sz w:val="20"/>
                <w:szCs w:val="20"/>
                <w:highlight w:val="yellow"/>
              </w:rPr>
            </w:pPr>
          </w:p>
        </w:tc>
        <w:tc>
          <w:tcPr>
            <w:tcW w:w="430" w:type="pct"/>
            <w:vAlign w:val="center"/>
          </w:tcPr>
          <w:p w14:paraId="357ED518" w14:textId="77777777" w:rsidR="00AE26EC" w:rsidRDefault="00AE26EC">
            <w:pPr>
              <w:ind w:left="90"/>
              <w:rPr>
                <w:rFonts w:ascii="Arial" w:hAnsi="Arial" w:cs="Arial"/>
                <w:i/>
                <w:iCs/>
                <w:sz w:val="20"/>
                <w:szCs w:val="20"/>
              </w:rPr>
            </w:pPr>
          </w:p>
        </w:tc>
        <w:tc>
          <w:tcPr>
            <w:tcW w:w="413" w:type="pct"/>
            <w:vAlign w:val="center"/>
          </w:tcPr>
          <w:p w14:paraId="5DC1D2F5" w14:textId="77777777" w:rsidR="00AE26EC" w:rsidRDefault="00AE26EC">
            <w:pPr>
              <w:ind w:left="90"/>
              <w:rPr>
                <w:rFonts w:ascii="Arial" w:hAnsi="Arial" w:cs="Arial"/>
                <w:i/>
                <w:iCs/>
                <w:sz w:val="20"/>
                <w:szCs w:val="20"/>
              </w:rPr>
            </w:pPr>
          </w:p>
        </w:tc>
        <w:tc>
          <w:tcPr>
            <w:tcW w:w="530" w:type="pct"/>
            <w:shd w:val="clear" w:color="auto" w:fill="auto"/>
            <w:vAlign w:val="center"/>
          </w:tcPr>
          <w:p w14:paraId="6FC6E7A7" w14:textId="77777777" w:rsidR="00AE26EC" w:rsidRDefault="00AE26EC">
            <w:pPr>
              <w:ind w:left="90"/>
              <w:rPr>
                <w:rFonts w:ascii="Arial" w:hAnsi="Arial" w:cs="Arial"/>
                <w:i/>
                <w:iCs/>
                <w:sz w:val="20"/>
                <w:szCs w:val="20"/>
              </w:rPr>
            </w:pPr>
          </w:p>
        </w:tc>
      </w:tr>
      <w:tr w:rsidR="00AE26EC" w14:paraId="61D4E5CC" w14:textId="77777777">
        <w:trPr>
          <w:trHeight w:val="188"/>
        </w:trPr>
        <w:tc>
          <w:tcPr>
            <w:tcW w:w="346" w:type="pct"/>
            <w:shd w:val="clear" w:color="auto" w:fill="D9D9D9"/>
            <w:vAlign w:val="center"/>
          </w:tcPr>
          <w:p w14:paraId="10B893D9"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7</w:t>
            </w:r>
          </w:p>
        </w:tc>
        <w:tc>
          <w:tcPr>
            <w:tcW w:w="1484" w:type="pct"/>
            <w:shd w:val="clear" w:color="auto" w:fill="D9D9D9"/>
            <w:vAlign w:val="center"/>
          </w:tcPr>
          <w:p w14:paraId="140CB45E" w14:textId="77777777" w:rsidR="00AE26EC" w:rsidRDefault="000A459C">
            <w:pPr>
              <w:ind w:left="90"/>
              <w:rPr>
                <w:rFonts w:cstheme="minorHAnsi"/>
                <w:b/>
                <w:i/>
                <w:iCs/>
                <w:sz w:val="18"/>
                <w:szCs w:val="18"/>
                <w:highlight w:val="yellow"/>
              </w:rPr>
            </w:pPr>
            <w:r>
              <w:rPr>
                <w:rFonts w:cstheme="minorHAnsi"/>
                <w:color w:val="000000"/>
                <w:sz w:val="18"/>
                <w:szCs w:val="18"/>
              </w:rPr>
              <w:t>Farmer Elementary School</w:t>
            </w:r>
          </w:p>
        </w:tc>
        <w:tc>
          <w:tcPr>
            <w:tcW w:w="398" w:type="pct"/>
            <w:vAlign w:val="center"/>
          </w:tcPr>
          <w:p w14:paraId="46702708"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Asheboro</w:t>
            </w:r>
          </w:p>
        </w:tc>
        <w:tc>
          <w:tcPr>
            <w:tcW w:w="566" w:type="pct"/>
            <w:vAlign w:val="center"/>
          </w:tcPr>
          <w:p w14:paraId="5796302D" w14:textId="77777777" w:rsidR="00AE26EC" w:rsidRDefault="00AE26EC">
            <w:pPr>
              <w:ind w:left="90"/>
              <w:rPr>
                <w:rFonts w:ascii="Arial" w:hAnsi="Arial" w:cs="Arial"/>
                <w:i/>
                <w:iCs/>
                <w:sz w:val="20"/>
                <w:szCs w:val="20"/>
                <w:highlight w:val="yellow"/>
              </w:rPr>
            </w:pPr>
          </w:p>
        </w:tc>
        <w:tc>
          <w:tcPr>
            <w:tcW w:w="419" w:type="pct"/>
            <w:vAlign w:val="center"/>
          </w:tcPr>
          <w:p w14:paraId="37C3191F" w14:textId="77777777" w:rsidR="00AE26EC" w:rsidRDefault="000A459C">
            <w:pPr>
              <w:ind w:left="90"/>
              <w:rPr>
                <w:rFonts w:ascii="Arial" w:hAnsi="Arial" w:cs="Arial"/>
                <w:i/>
                <w:iCs/>
                <w:color w:val="FF0000"/>
                <w:sz w:val="20"/>
                <w:szCs w:val="20"/>
                <w:highlight w:val="yellow"/>
              </w:rPr>
            </w:pPr>
            <w:r>
              <w:rPr>
                <w:rFonts w:ascii="Calibri" w:hAnsi="Calibri" w:cs="Calibri"/>
                <w:color w:val="000000"/>
              </w:rPr>
              <w:t>248</w:t>
            </w:r>
          </w:p>
        </w:tc>
        <w:tc>
          <w:tcPr>
            <w:tcW w:w="413" w:type="pct"/>
            <w:shd w:val="clear" w:color="auto" w:fill="auto"/>
            <w:vAlign w:val="center"/>
          </w:tcPr>
          <w:p w14:paraId="52A78DE2" w14:textId="77777777" w:rsidR="00AE26EC" w:rsidRDefault="00AE26EC">
            <w:pPr>
              <w:ind w:left="90"/>
              <w:rPr>
                <w:rFonts w:ascii="Arial" w:hAnsi="Arial" w:cs="Arial"/>
                <w:i/>
                <w:iCs/>
                <w:sz w:val="20"/>
                <w:szCs w:val="20"/>
                <w:highlight w:val="yellow"/>
              </w:rPr>
            </w:pPr>
          </w:p>
        </w:tc>
        <w:tc>
          <w:tcPr>
            <w:tcW w:w="430" w:type="pct"/>
            <w:vAlign w:val="center"/>
          </w:tcPr>
          <w:p w14:paraId="00FAE5DB" w14:textId="77777777" w:rsidR="00AE26EC" w:rsidRDefault="00AE26EC">
            <w:pPr>
              <w:ind w:left="90"/>
              <w:rPr>
                <w:rFonts w:ascii="Arial" w:hAnsi="Arial" w:cs="Arial"/>
                <w:i/>
                <w:iCs/>
                <w:sz w:val="20"/>
                <w:szCs w:val="20"/>
              </w:rPr>
            </w:pPr>
          </w:p>
        </w:tc>
        <w:tc>
          <w:tcPr>
            <w:tcW w:w="413" w:type="pct"/>
            <w:vAlign w:val="center"/>
          </w:tcPr>
          <w:p w14:paraId="3450B25D" w14:textId="77777777" w:rsidR="00AE26EC" w:rsidRDefault="00AE26EC">
            <w:pPr>
              <w:ind w:left="90"/>
              <w:rPr>
                <w:rFonts w:ascii="Arial" w:hAnsi="Arial" w:cs="Arial"/>
                <w:i/>
                <w:iCs/>
                <w:sz w:val="20"/>
                <w:szCs w:val="20"/>
              </w:rPr>
            </w:pPr>
          </w:p>
        </w:tc>
        <w:tc>
          <w:tcPr>
            <w:tcW w:w="530" w:type="pct"/>
            <w:shd w:val="clear" w:color="auto" w:fill="auto"/>
            <w:vAlign w:val="center"/>
          </w:tcPr>
          <w:p w14:paraId="16D76F48" w14:textId="77777777" w:rsidR="00AE26EC" w:rsidRDefault="00AE26EC">
            <w:pPr>
              <w:ind w:left="90"/>
              <w:rPr>
                <w:rFonts w:ascii="Arial" w:hAnsi="Arial" w:cs="Arial"/>
                <w:i/>
                <w:iCs/>
                <w:sz w:val="20"/>
                <w:szCs w:val="20"/>
              </w:rPr>
            </w:pPr>
          </w:p>
        </w:tc>
      </w:tr>
      <w:tr w:rsidR="00AE26EC" w14:paraId="7A91BE1E" w14:textId="77777777">
        <w:trPr>
          <w:trHeight w:val="188"/>
        </w:trPr>
        <w:tc>
          <w:tcPr>
            <w:tcW w:w="346" w:type="pct"/>
            <w:shd w:val="clear" w:color="auto" w:fill="D9D9D9"/>
            <w:vAlign w:val="center"/>
          </w:tcPr>
          <w:p w14:paraId="3F80B3FD"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8</w:t>
            </w:r>
          </w:p>
        </w:tc>
        <w:tc>
          <w:tcPr>
            <w:tcW w:w="1484" w:type="pct"/>
            <w:shd w:val="clear" w:color="auto" w:fill="D9D9D9"/>
            <w:vAlign w:val="center"/>
          </w:tcPr>
          <w:p w14:paraId="4785D038" w14:textId="77777777" w:rsidR="00AE26EC" w:rsidRDefault="000A459C">
            <w:pPr>
              <w:ind w:left="90"/>
              <w:rPr>
                <w:rFonts w:cstheme="minorHAnsi"/>
                <w:b/>
                <w:i/>
                <w:iCs/>
                <w:sz w:val="18"/>
                <w:szCs w:val="18"/>
                <w:highlight w:val="yellow"/>
              </w:rPr>
            </w:pPr>
            <w:r>
              <w:rPr>
                <w:rFonts w:cstheme="minorHAnsi"/>
                <w:color w:val="000000"/>
                <w:sz w:val="18"/>
                <w:szCs w:val="18"/>
              </w:rPr>
              <w:t>Franklinville Elementary School</w:t>
            </w:r>
          </w:p>
        </w:tc>
        <w:tc>
          <w:tcPr>
            <w:tcW w:w="398" w:type="pct"/>
            <w:vAlign w:val="center"/>
          </w:tcPr>
          <w:p w14:paraId="7391CFFA"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Franklinville</w:t>
            </w:r>
          </w:p>
        </w:tc>
        <w:tc>
          <w:tcPr>
            <w:tcW w:w="566" w:type="pct"/>
            <w:vAlign w:val="center"/>
          </w:tcPr>
          <w:p w14:paraId="3BE4AFA5" w14:textId="77777777" w:rsidR="00AE26EC" w:rsidRDefault="00AE26EC">
            <w:pPr>
              <w:ind w:left="90"/>
              <w:rPr>
                <w:rFonts w:ascii="Arial" w:hAnsi="Arial" w:cs="Arial"/>
                <w:i/>
                <w:iCs/>
                <w:sz w:val="20"/>
                <w:szCs w:val="20"/>
                <w:highlight w:val="yellow"/>
              </w:rPr>
            </w:pPr>
          </w:p>
        </w:tc>
        <w:tc>
          <w:tcPr>
            <w:tcW w:w="419" w:type="pct"/>
            <w:vAlign w:val="center"/>
          </w:tcPr>
          <w:p w14:paraId="4F33104D" w14:textId="77777777" w:rsidR="00AE26EC" w:rsidRDefault="000A459C">
            <w:pPr>
              <w:ind w:left="90"/>
              <w:rPr>
                <w:rFonts w:ascii="Arial" w:hAnsi="Arial" w:cs="Arial"/>
                <w:i/>
                <w:iCs/>
                <w:sz w:val="20"/>
                <w:szCs w:val="20"/>
                <w:highlight w:val="yellow"/>
              </w:rPr>
            </w:pPr>
            <w:r>
              <w:rPr>
                <w:rFonts w:ascii="Calibri" w:hAnsi="Calibri" w:cs="Calibri"/>
                <w:color w:val="000000"/>
              </w:rPr>
              <w:t>325</w:t>
            </w:r>
          </w:p>
        </w:tc>
        <w:tc>
          <w:tcPr>
            <w:tcW w:w="413" w:type="pct"/>
            <w:shd w:val="clear" w:color="auto" w:fill="auto"/>
            <w:vAlign w:val="center"/>
          </w:tcPr>
          <w:p w14:paraId="75053F1F" w14:textId="77777777" w:rsidR="00AE26EC" w:rsidRDefault="00AE26EC">
            <w:pPr>
              <w:ind w:left="90"/>
              <w:rPr>
                <w:rFonts w:ascii="Arial" w:hAnsi="Arial" w:cs="Arial"/>
                <w:i/>
                <w:iCs/>
                <w:sz w:val="20"/>
                <w:szCs w:val="20"/>
                <w:highlight w:val="yellow"/>
              </w:rPr>
            </w:pPr>
          </w:p>
        </w:tc>
        <w:tc>
          <w:tcPr>
            <w:tcW w:w="430" w:type="pct"/>
            <w:vAlign w:val="center"/>
          </w:tcPr>
          <w:p w14:paraId="655390B4" w14:textId="77777777" w:rsidR="00AE26EC" w:rsidRDefault="00AE26EC">
            <w:pPr>
              <w:ind w:left="90"/>
              <w:rPr>
                <w:rFonts w:ascii="Arial" w:hAnsi="Arial" w:cs="Arial"/>
                <w:i/>
                <w:iCs/>
                <w:sz w:val="20"/>
                <w:szCs w:val="20"/>
              </w:rPr>
            </w:pPr>
          </w:p>
        </w:tc>
        <w:tc>
          <w:tcPr>
            <w:tcW w:w="413" w:type="pct"/>
            <w:vAlign w:val="center"/>
          </w:tcPr>
          <w:p w14:paraId="51E340C0" w14:textId="77777777" w:rsidR="00AE26EC" w:rsidRDefault="00AE26EC">
            <w:pPr>
              <w:ind w:left="90"/>
              <w:rPr>
                <w:rFonts w:ascii="Arial" w:hAnsi="Arial" w:cs="Arial"/>
                <w:i/>
                <w:iCs/>
                <w:sz w:val="20"/>
                <w:szCs w:val="20"/>
              </w:rPr>
            </w:pPr>
          </w:p>
        </w:tc>
        <w:tc>
          <w:tcPr>
            <w:tcW w:w="530" w:type="pct"/>
            <w:shd w:val="clear" w:color="auto" w:fill="auto"/>
            <w:vAlign w:val="center"/>
          </w:tcPr>
          <w:p w14:paraId="1637ED27" w14:textId="77777777" w:rsidR="00AE26EC" w:rsidRDefault="00AE26EC">
            <w:pPr>
              <w:ind w:left="90"/>
              <w:rPr>
                <w:rFonts w:ascii="Arial" w:hAnsi="Arial" w:cs="Arial"/>
                <w:i/>
                <w:iCs/>
                <w:sz w:val="20"/>
                <w:szCs w:val="20"/>
              </w:rPr>
            </w:pPr>
          </w:p>
        </w:tc>
      </w:tr>
      <w:tr w:rsidR="00AE26EC" w14:paraId="578C7332" w14:textId="77777777">
        <w:trPr>
          <w:trHeight w:val="183"/>
        </w:trPr>
        <w:tc>
          <w:tcPr>
            <w:tcW w:w="346" w:type="pct"/>
            <w:shd w:val="clear" w:color="auto" w:fill="D9D9D9"/>
            <w:vAlign w:val="center"/>
          </w:tcPr>
          <w:p w14:paraId="443773A4"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9</w:t>
            </w:r>
          </w:p>
        </w:tc>
        <w:tc>
          <w:tcPr>
            <w:tcW w:w="1484" w:type="pct"/>
            <w:shd w:val="clear" w:color="auto" w:fill="D9D9D9"/>
            <w:vAlign w:val="center"/>
          </w:tcPr>
          <w:p w14:paraId="1E5C4667" w14:textId="77777777" w:rsidR="00AE26EC" w:rsidRDefault="000A459C">
            <w:pPr>
              <w:ind w:left="90"/>
              <w:rPr>
                <w:rFonts w:cstheme="minorHAnsi"/>
                <w:b/>
                <w:i/>
                <w:iCs/>
                <w:sz w:val="18"/>
                <w:szCs w:val="18"/>
                <w:highlight w:val="yellow"/>
              </w:rPr>
            </w:pPr>
            <w:r>
              <w:rPr>
                <w:rFonts w:cstheme="minorHAnsi"/>
                <w:color w:val="000000"/>
                <w:sz w:val="18"/>
                <w:szCs w:val="18"/>
              </w:rPr>
              <w:t>Grays Chapel Elementary School</w:t>
            </w:r>
          </w:p>
        </w:tc>
        <w:tc>
          <w:tcPr>
            <w:tcW w:w="398" w:type="pct"/>
            <w:vAlign w:val="center"/>
          </w:tcPr>
          <w:p w14:paraId="55059F81"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Franklinville</w:t>
            </w:r>
          </w:p>
        </w:tc>
        <w:tc>
          <w:tcPr>
            <w:tcW w:w="566" w:type="pct"/>
            <w:vAlign w:val="center"/>
          </w:tcPr>
          <w:p w14:paraId="53C4F9A5" w14:textId="77777777" w:rsidR="00AE26EC" w:rsidRDefault="00AE26EC">
            <w:pPr>
              <w:ind w:left="90"/>
              <w:rPr>
                <w:rFonts w:ascii="Arial" w:hAnsi="Arial" w:cs="Arial"/>
                <w:i/>
                <w:iCs/>
                <w:sz w:val="20"/>
                <w:szCs w:val="20"/>
                <w:highlight w:val="yellow"/>
              </w:rPr>
            </w:pPr>
          </w:p>
        </w:tc>
        <w:tc>
          <w:tcPr>
            <w:tcW w:w="419" w:type="pct"/>
            <w:vAlign w:val="center"/>
          </w:tcPr>
          <w:p w14:paraId="46AA0A5B" w14:textId="77777777" w:rsidR="00AE26EC" w:rsidRDefault="000A459C">
            <w:pPr>
              <w:ind w:left="90"/>
              <w:rPr>
                <w:rFonts w:ascii="Arial" w:hAnsi="Arial" w:cs="Arial"/>
                <w:i/>
                <w:iCs/>
                <w:sz w:val="20"/>
                <w:szCs w:val="20"/>
                <w:highlight w:val="yellow"/>
              </w:rPr>
            </w:pPr>
            <w:r>
              <w:rPr>
                <w:rFonts w:ascii="Calibri" w:hAnsi="Calibri" w:cs="Calibri"/>
                <w:color w:val="000000"/>
              </w:rPr>
              <w:t>453</w:t>
            </w:r>
          </w:p>
        </w:tc>
        <w:tc>
          <w:tcPr>
            <w:tcW w:w="413" w:type="pct"/>
            <w:shd w:val="clear" w:color="auto" w:fill="auto"/>
            <w:vAlign w:val="center"/>
          </w:tcPr>
          <w:p w14:paraId="045C0F9E" w14:textId="77777777" w:rsidR="00AE26EC" w:rsidRDefault="00AE26EC">
            <w:pPr>
              <w:ind w:left="90"/>
              <w:rPr>
                <w:rFonts w:ascii="Arial" w:hAnsi="Arial" w:cs="Arial"/>
                <w:i/>
                <w:iCs/>
                <w:sz w:val="20"/>
                <w:szCs w:val="20"/>
                <w:highlight w:val="yellow"/>
              </w:rPr>
            </w:pPr>
          </w:p>
        </w:tc>
        <w:tc>
          <w:tcPr>
            <w:tcW w:w="430" w:type="pct"/>
            <w:vAlign w:val="center"/>
          </w:tcPr>
          <w:p w14:paraId="5ACFC99C" w14:textId="77777777" w:rsidR="00AE26EC" w:rsidRDefault="00AE26EC">
            <w:pPr>
              <w:ind w:left="90"/>
              <w:rPr>
                <w:rFonts w:ascii="Arial" w:hAnsi="Arial" w:cs="Arial"/>
                <w:i/>
                <w:iCs/>
                <w:sz w:val="20"/>
                <w:szCs w:val="20"/>
              </w:rPr>
            </w:pPr>
          </w:p>
        </w:tc>
        <w:tc>
          <w:tcPr>
            <w:tcW w:w="413" w:type="pct"/>
            <w:vAlign w:val="center"/>
          </w:tcPr>
          <w:p w14:paraId="70763BC3" w14:textId="77777777" w:rsidR="00AE26EC" w:rsidRDefault="00AE26EC">
            <w:pPr>
              <w:ind w:left="90"/>
              <w:rPr>
                <w:rFonts w:ascii="Arial" w:hAnsi="Arial" w:cs="Arial"/>
                <w:i/>
                <w:iCs/>
                <w:sz w:val="20"/>
                <w:szCs w:val="20"/>
              </w:rPr>
            </w:pPr>
          </w:p>
        </w:tc>
        <w:tc>
          <w:tcPr>
            <w:tcW w:w="530" w:type="pct"/>
            <w:shd w:val="clear" w:color="auto" w:fill="auto"/>
            <w:vAlign w:val="center"/>
          </w:tcPr>
          <w:p w14:paraId="02DF9CBB" w14:textId="77777777" w:rsidR="00AE26EC" w:rsidRDefault="00AE26EC">
            <w:pPr>
              <w:ind w:left="90"/>
              <w:rPr>
                <w:rFonts w:ascii="Arial" w:hAnsi="Arial" w:cs="Arial"/>
                <w:i/>
                <w:iCs/>
                <w:sz w:val="20"/>
                <w:szCs w:val="20"/>
              </w:rPr>
            </w:pPr>
          </w:p>
        </w:tc>
      </w:tr>
      <w:tr w:rsidR="00AE26EC" w14:paraId="33231AF8" w14:textId="77777777">
        <w:trPr>
          <w:trHeight w:val="188"/>
        </w:trPr>
        <w:tc>
          <w:tcPr>
            <w:tcW w:w="346" w:type="pct"/>
            <w:shd w:val="clear" w:color="auto" w:fill="D9D9D9"/>
            <w:vAlign w:val="center"/>
          </w:tcPr>
          <w:p w14:paraId="422C2706"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10</w:t>
            </w:r>
          </w:p>
        </w:tc>
        <w:tc>
          <w:tcPr>
            <w:tcW w:w="1484" w:type="pct"/>
            <w:shd w:val="clear" w:color="auto" w:fill="D9D9D9"/>
            <w:vAlign w:val="center"/>
          </w:tcPr>
          <w:p w14:paraId="32E1E434" w14:textId="77777777" w:rsidR="00AE26EC" w:rsidRDefault="000A459C">
            <w:pPr>
              <w:ind w:left="90"/>
              <w:rPr>
                <w:rFonts w:cstheme="minorHAnsi"/>
                <w:b/>
                <w:i/>
                <w:iCs/>
                <w:sz w:val="18"/>
                <w:szCs w:val="18"/>
                <w:highlight w:val="yellow"/>
              </w:rPr>
            </w:pPr>
            <w:r>
              <w:rPr>
                <w:rFonts w:cstheme="minorHAnsi"/>
                <w:color w:val="000000"/>
                <w:sz w:val="18"/>
                <w:szCs w:val="18"/>
              </w:rPr>
              <w:t>Liberty Elementary School</w:t>
            </w:r>
          </w:p>
        </w:tc>
        <w:tc>
          <w:tcPr>
            <w:tcW w:w="398" w:type="pct"/>
            <w:vAlign w:val="center"/>
          </w:tcPr>
          <w:p w14:paraId="1EFC5C42"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Liberty</w:t>
            </w:r>
          </w:p>
        </w:tc>
        <w:tc>
          <w:tcPr>
            <w:tcW w:w="566" w:type="pct"/>
            <w:vAlign w:val="center"/>
          </w:tcPr>
          <w:p w14:paraId="526C20C0" w14:textId="77777777" w:rsidR="00AE26EC" w:rsidRDefault="00AE26EC">
            <w:pPr>
              <w:ind w:left="90"/>
              <w:rPr>
                <w:rFonts w:ascii="Arial" w:hAnsi="Arial" w:cs="Arial"/>
                <w:i/>
                <w:iCs/>
                <w:sz w:val="20"/>
                <w:szCs w:val="20"/>
                <w:highlight w:val="yellow"/>
              </w:rPr>
            </w:pPr>
          </w:p>
        </w:tc>
        <w:tc>
          <w:tcPr>
            <w:tcW w:w="419" w:type="pct"/>
            <w:vAlign w:val="center"/>
          </w:tcPr>
          <w:p w14:paraId="19313840" w14:textId="77777777" w:rsidR="00AE26EC" w:rsidRDefault="000A459C">
            <w:pPr>
              <w:ind w:left="90"/>
              <w:rPr>
                <w:rFonts w:ascii="Arial" w:hAnsi="Arial" w:cs="Arial"/>
                <w:i/>
                <w:iCs/>
                <w:color w:val="FF0000"/>
                <w:sz w:val="20"/>
                <w:szCs w:val="20"/>
                <w:highlight w:val="yellow"/>
              </w:rPr>
            </w:pPr>
            <w:r>
              <w:rPr>
                <w:rFonts w:ascii="Calibri" w:hAnsi="Calibri" w:cs="Calibri"/>
                <w:color w:val="000000"/>
              </w:rPr>
              <w:t>419</w:t>
            </w:r>
          </w:p>
        </w:tc>
        <w:tc>
          <w:tcPr>
            <w:tcW w:w="413" w:type="pct"/>
            <w:shd w:val="clear" w:color="auto" w:fill="auto"/>
            <w:vAlign w:val="center"/>
          </w:tcPr>
          <w:p w14:paraId="1047A234" w14:textId="77777777" w:rsidR="00AE26EC" w:rsidRDefault="00AE26EC">
            <w:pPr>
              <w:ind w:left="90"/>
              <w:rPr>
                <w:rFonts w:ascii="Arial" w:hAnsi="Arial" w:cs="Arial"/>
                <w:i/>
                <w:iCs/>
                <w:sz w:val="20"/>
                <w:szCs w:val="20"/>
                <w:highlight w:val="yellow"/>
              </w:rPr>
            </w:pPr>
          </w:p>
        </w:tc>
        <w:tc>
          <w:tcPr>
            <w:tcW w:w="430" w:type="pct"/>
            <w:vAlign w:val="center"/>
          </w:tcPr>
          <w:p w14:paraId="27266C26" w14:textId="77777777" w:rsidR="00AE26EC" w:rsidRDefault="00AE26EC">
            <w:pPr>
              <w:ind w:left="90"/>
              <w:rPr>
                <w:rFonts w:ascii="Arial" w:hAnsi="Arial" w:cs="Arial"/>
                <w:i/>
                <w:iCs/>
                <w:sz w:val="20"/>
                <w:szCs w:val="20"/>
              </w:rPr>
            </w:pPr>
          </w:p>
        </w:tc>
        <w:tc>
          <w:tcPr>
            <w:tcW w:w="413" w:type="pct"/>
            <w:vAlign w:val="center"/>
          </w:tcPr>
          <w:p w14:paraId="080FBDAF" w14:textId="77777777" w:rsidR="00AE26EC" w:rsidRDefault="00AE26EC">
            <w:pPr>
              <w:ind w:left="90"/>
              <w:rPr>
                <w:rFonts w:ascii="Arial" w:hAnsi="Arial" w:cs="Arial"/>
                <w:i/>
                <w:iCs/>
                <w:sz w:val="20"/>
                <w:szCs w:val="20"/>
              </w:rPr>
            </w:pPr>
          </w:p>
        </w:tc>
        <w:tc>
          <w:tcPr>
            <w:tcW w:w="530" w:type="pct"/>
            <w:shd w:val="clear" w:color="auto" w:fill="auto"/>
            <w:vAlign w:val="center"/>
          </w:tcPr>
          <w:p w14:paraId="5EEC87D0" w14:textId="77777777" w:rsidR="00AE26EC" w:rsidRDefault="00AE26EC">
            <w:pPr>
              <w:ind w:left="90"/>
              <w:rPr>
                <w:rFonts w:ascii="Arial" w:hAnsi="Arial" w:cs="Arial"/>
                <w:i/>
                <w:iCs/>
                <w:sz w:val="20"/>
                <w:szCs w:val="20"/>
              </w:rPr>
            </w:pPr>
          </w:p>
        </w:tc>
      </w:tr>
      <w:tr w:rsidR="00AE26EC" w14:paraId="1406CFF4" w14:textId="77777777">
        <w:trPr>
          <w:trHeight w:val="188"/>
        </w:trPr>
        <w:tc>
          <w:tcPr>
            <w:tcW w:w="346" w:type="pct"/>
            <w:shd w:val="clear" w:color="auto" w:fill="D9D9D9"/>
            <w:vAlign w:val="center"/>
          </w:tcPr>
          <w:p w14:paraId="64CE5EDA"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11</w:t>
            </w:r>
          </w:p>
        </w:tc>
        <w:tc>
          <w:tcPr>
            <w:tcW w:w="1484" w:type="pct"/>
            <w:shd w:val="clear" w:color="auto" w:fill="D9D9D9"/>
            <w:vAlign w:val="center"/>
          </w:tcPr>
          <w:p w14:paraId="5C19CB54" w14:textId="77777777" w:rsidR="00AE26EC" w:rsidRDefault="000A459C">
            <w:pPr>
              <w:ind w:left="90"/>
              <w:rPr>
                <w:rFonts w:cstheme="minorHAnsi"/>
                <w:b/>
                <w:i/>
                <w:iCs/>
                <w:sz w:val="18"/>
                <w:szCs w:val="18"/>
                <w:highlight w:val="yellow"/>
              </w:rPr>
            </w:pPr>
            <w:r>
              <w:rPr>
                <w:rFonts w:cstheme="minorHAnsi"/>
                <w:color w:val="000000"/>
                <w:sz w:val="18"/>
                <w:szCs w:val="18"/>
              </w:rPr>
              <w:t>New Market Elementary School</w:t>
            </w:r>
          </w:p>
        </w:tc>
        <w:tc>
          <w:tcPr>
            <w:tcW w:w="398" w:type="pct"/>
            <w:vAlign w:val="center"/>
          </w:tcPr>
          <w:p w14:paraId="649A3233"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Sophia</w:t>
            </w:r>
          </w:p>
        </w:tc>
        <w:tc>
          <w:tcPr>
            <w:tcW w:w="566" w:type="pct"/>
            <w:vAlign w:val="center"/>
          </w:tcPr>
          <w:p w14:paraId="0A84C2D2" w14:textId="77777777" w:rsidR="00AE26EC" w:rsidRDefault="00AE26EC">
            <w:pPr>
              <w:ind w:left="90"/>
              <w:rPr>
                <w:rFonts w:ascii="Arial" w:hAnsi="Arial" w:cs="Arial"/>
                <w:i/>
                <w:iCs/>
                <w:sz w:val="20"/>
                <w:szCs w:val="20"/>
                <w:highlight w:val="yellow"/>
              </w:rPr>
            </w:pPr>
          </w:p>
        </w:tc>
        <w:tc>
          <w:tcPr>
            <w:tcW w:w="419" w:type="pct"/>
            <w:vAlign w:val="center"/>
          </w:tcPr>
          <w:p w14:paraId="2232A22C" w14:textId="77777777" w:rsidR="00AE26EC" w:rsidRDefault="000A459C">
            <w:pPr>
              <w:ind w:left="90"/>
              <w:rPr>
                <w:rFonts w:ascii="Arial" w:hAnsi="Arial" w:cs="Arial"/>
                <w:i/>
                <w:iCs/>
                <w:sz w:val="20"/>
                <w:szCs w:val="20"/>
                <w:highlight w:val="yellow"/>
              </w:rPr>
            </w:pPr>
            <w:r>
              <w:rPr>
                <w:rFonts w:ascii="Calibri" w:hAnsi="Calibri" w:cs="Calibri"/>
                <w:color w:val="000000"/>
              </w:rPr>
              <w:t>389</w:t>
            </w:r>
          </w:p>
        </w:tc>
        <w:tc>
          <w:tcPr>
            <w:tcW w:w="413" w:type="pct"/>
            <w:shd w:val="clear" w:color="auto" w:fill="auto"/>
            <w:vAlign w:val="center"/>
          </w:tcPr>
          <w:p w14:paraId="0B842816" w14:textId="77777777" w:rsidR="00AE26EC" w:rsidRDefault="00AE26EC">
            <w:pPr>
              <w:ind w:left="90"/>
              <w:rPr>
                <w:rFonts w:ascii="Arial" w:hAnsi="Arial" w:cs="Arial"/>
                <w:i/>
                <w:iCs/>
                <w:sz w:val="18"/>
                <w:szCs w:val="18"/>
                <w:highlight w:val="yellow"/>
              </w:rPr>
            </w:pPr>
          </w:p>
        </w:tc>
        <w:tc>
          <w:tcPr>
            <w:tcW w:w="430" w:type="pct"/>
            <w:vAlign w:val="center"/>
          </w:tcPr>
          <w:p w14:paraId="68028D03" w14:textId="77777777" w:rsidR="00AE26EC" w:rsidRDefault="00AE26EC">
            <w:pPr>
              <w:ind w:left="90"/>
              <w:rPr>
                <w:rFonts w:ascii="Arial" w:hAnsi="Arial" w:cs="Arial"/>
                <w:i/>
                <w:iCs/>
                <w:sz w:val="20"/>
                <w:szCs w:val="20"/>
              </w:rPr>
            </w:pPr>
          </w:p>
        </w:tc>
        <w:tc>
          <w:tcPr>
            <w:tcW w:w="413" w:type="pct"/>
            <w:vAlign w:val="center"/>
          </w:tcPr>
          <w:p w14:paraId="44E88EB2" w14:textId="77777777" w:rsidR="00AE26EC" w:rsidRDefault="00AE26EC">
            <w:pPr>
              <w:ind w:left="90"/>
              <w:rPr>
                <w:rFonts w:ascii="Arial" w:hAnsi="Arial" w:cs="Arial"/>
                <w:i/>
                <w:iCs/>
                <w:sz w:val="20"/>
                <w:szCs w:val="20"/>
              </w:rPr>
            </w:pPr>
          </w:p>
        </w:tc>
        <w:tc>
          <w:tcPr>
            <w:tcW w:w="530" w:type="pct"/>
            <w:shd w:val="clear" w:color="auto" w:fill="auto"/>
            <w:vAlign w:val="center"/>
          </w:tcPr>
          <w:p w14:paraId="28B71E01" w14:textId="77777777" w:rsidR="00AE26EC" w:rsidRDefault="00AE26EC">
            <w:pPr>
              <w:ind w:left="90"/>
              <w:rPr>
                <w:rFonts w:ascii="Arial" w:hAnsi="Arial" w:cs="Arial"/>
                <w:i/>
                <w:iCs/>
                <w:sz w:val="20"/>
                <w:szCs w:val="20"/>
              </w:rPr>
            </w:pPr>
          </w:p>
        </w:tc>
      </w:tr>
      <w:tr w:rsidR="00AE26EC" w14:paraId="43C3D27A" w14:textId="77777777">
        <w:trPr>
          <w:trHeight w:val="188"/>
        </w:trPr>
        <w:tc>
          <w:tcPr>
            <w:tcW w:w="346" w:type="pct"/>
            <w:shd w:val="clear" w:color="auto" w:fill="D9D9D9"/>
            <w:vAlign w:val="center"/>
          </w:tcPr>
          <w:p w14:paraId="646470F8"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12</w:t>
            </w:r>
          </w:p>
        </w:tc>
        <w:tc>
          <w:tcPr>
            <w:tcW w:w="1484" w:type="pct"/>
            <w:shd w:val="clear" w:color="auto" w:fill="D9D9D9"/>
            <w:vAlign w:val="center"/>
          </w:tcPr>
          <w:p w14:paraId="7C4ED62C" w14:textId="77777777" w:rsidR="00AE26EC" w:rsidRDefault="000A459C">
            <w:pPr>
              <w:ind w:left="90"/>
              <w:rPr>
                <w:rFonts w:cstheme="minorHAnsi"/>
                <w:b/>
                <w:i/>
                <w:iCs/>
                <w:sz w:val="18"/>
                <w:szCs w:val="18"/>
                <w:highlight w:val="yellow"/>
              </w:rPr>
            </w:pPr>
            <w:r>
              <w:rPr>
                <w:rFonts w:cstheme="minorHAnsi"/>
                <w:color w:val="000000"/>
                <w:sz w:val="18"/>
                <w:szCs w:val="18"/>
              </w:rPr>
              <w:t>Ramseur Elementary School</w:t>
            </w:r>
          </w:p>
        </w:tc>
        <w:tc>
          <w:tcPr>
            <w:tcW w:w="398" w:type="pct"/>
            <w:vAlign w:val="center"/>
          </w:tcPr>
          <w:p w14:paraId="777B4E64"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Ramseur</w:t>
            </w:r>
          </w:p>
        </w:tc>
        <w:tc>
          <w:tcPr>
            <w:tcW w:w="566" w:type="pct"/>
            <w:vAlign w:val="center"/>
          </w:tcPr>
          <w:p w14:paraId="507B4EA2" w14:textId="77777777" w:rsidR="00AE26EC" w:rsidRDefault="00AE26EC">
            <w:pPr>
              <w:ind w:left="90"/>
              <w:rPr>
                <w:rFonts w:ascii="Arial" w:hAnsi="Arial" w:cs="Arial"/>
                <w:i/>
                <w:iCs/>
                <w:sz w:val="20"/>
                <w:szCs w:val="20"/>
                <w:highlight w:val="yellow"/>
              </w:rPr>
            </w:pPr>
          </w:p>
        </w:tc>
        <w:tc>
          <w:tcPr>
            <w:tcW w:w="419" w:type="pct"/>
            <w:vAlign w:val="center"/>
          </w:tcPr>
          <w:p w14:paraId="258483E1" w14:textId="77777777" w:rsidR="00AE26EC" w:rsidRDefault="000A459C">
            <w:pPr>
              <w:ind w:left="90"/>
              <w:rPr>
                <w:rFonts w:ascii="Arial" w:hAnsi="Arial" w:cs="Arial"/>
                <w:i/>
                <w:iCs/>
                <w:sz w:val="20"/>
                <w:szCs w:val="20"/>
                <w:highlight w:val="yellow"/>
              </w:rPr>
            </w:pPr>
            <w:r>
              <w:rPr>
                <w:rFonts w:ascii="Calibri" w:hAnsi="Calibri" w:cs="Calibri"/>
                <w:color w:val="000000"/>
              </w:rPr>
              <w:t>349</w:t>
            </w:r>
          </w:p>
        </w:tc>
        <w:tc>
          <w:tcPr>
            <w:tcW w:w="413" w:type="pct"/>
            <w:shd w:val="clear" w:color="auto" w:fill="auto"/>
            <w:vAlign w:val="center"/>
          </w:tcPr>
          <w:p w14:paraId="67C41F36" w14:textId="77777777" w:rsidR="00AE26EC" w:rsidRDefault="00AE26EC">
            <w:pPr>
              <w:ind w:left="90"/>
              <w:rPr>
                <w:rFonts w:ascii="Arial" w:hAnsi="Arial" w:cs="Arial"/>
                <w:i/>
                <w:iCs/>
                <w:sz w:val="20"/>
                <w:szCs w:val="20"/>
                <w:highlight w:val="yellow"/>
              </w:rPr>
            </w:pPr>
          </w:p>
        </w:tc>
        <w:tc>
          <w:tcPr>
            <w:tcW w:w="430" w:type="pct"/>
            <w:vAlign w:val="center"/>
          </w:tcPr>
          <w:p w14:paraId="69EE379A" w14:textId="77777777" w:rsidR="00AE26EC" w:rsidRDefault="00AE26EC">
            <w:pPr>
              <w:ind w:left="90"/>
              <w:rPr>
                <w:rFonts w:ascii="Arial" w:hAnsi="Arial" w:cs="Arial"/>
                <w:i/>
                <w:iCs/>
                <w:sz w:val="20"/>
                <w:szCs w:val="20"/>
              </w:rPr>
            </w:pPr>
          </w:p>
        </w:tc>
        <w:tc>
          <w:tcPr>
            <w:tcW w:w="413" w:type="pct"/>
            <w:vAlign w:val="center"/>
          </w:tcPr>
          <w:p w14:paraId="72D7F8BE" w14:textId="77777777" w:rsidR="00AE26EC" w:rsidRDefault="00AE26EC">
            <w:pPr>
              <w:ind w:left="90"/>
              <w:rPr>
                <w:rFonts w:ascii="Arial" w:hAnsi="Arial" w:cs="Arial"/>
                <w:i/>
                <w:iCs/>
                <w:sz w:val="20"/>
                <w:szCs w:val="20"/>
              </w:rPr>
            </w:pPr>
          </w:p>
        </w:tc>
        <w:tc>
          <w:tcPr>
            <w:tcW w:w="530" w:type="pct"/>
            <w:shd w:val="clear" w:color="auto" w:fill="auto"/>
            <w:vAlign w:val="center"/>
          </w:tcPr>
          <w:p w14:paraId="626E7D25" w14:textId="77777777" w:rsidR="00AE26EC" w:rsidRDefault="00AE26EC">
            <w:pPr>
              <w:ind w:left="90"/>
              <w:rPr>
                <w:rFonts w:ascii="Arial" w:hAnsi="Arial" w:cs="Arial"/>
                <w:i/>
                <w:iCs/>
                <w:sz w:val="20"/>
                <w:szCs w:val="20"/>
              </w:rPr>
            </w:pPr>
          </w:p>
        </w:tc>
      </w:tr>
      <w:tr w:rsidR="00AE26EC" w14:paraId="0ABF9696" w14:textId="77777777">
        <w:trPr>
          <w:trHeight w:val="188"/>
        </w:trPr>
        <w:tc>
          <w:tcPr>
            <w:tcW w:w="346" w:type="pct"/>
            <w:shd w:val="clear" w:color="auto" w:fill="D9D9D9"/>
            <w:vAlign w:val="center"/>
          </w:tcPr>
          <w:p w14:paraId="4A6E6A96"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13</w:t>
            </w:r>
          </w:p>
        </w:tc>
        <w:tc>
          <w:tcPr>
            <w:tcW w:w="1484" w:type="pct"/>
            <w:shd w:val="clear" w:color="auto" w:fill="D9D9D9"/>
            <w:vAlign w:val="center"/>
          </w:tcPr>
          <w:p w14:paraId="08FBD549" w14:textId="77777777" w:rsidR="00AE26EC" w:rsidRDefault="000A459C">
            <w:pPr>
              <w:ind w:left="90"/>
              <w:rPr>
                <w:rFonts w:cstheme="minorHAnsi"/>
                <w:b/>
                <w:i/>
                <w:iCs/>
                <w:sz w:val="18"/>
                <w:szCs w:val="18"/>
                <w:highlight w:val="yellow"/>
              </w:rPr>
            </w:pPr>
            <w:r>
              <w:rPr>
                <w:rFonts w:cstheme="minorHAnsi"/>
                <w:color w:val="000000"/>
                <w:sz w:val="18"/>
                <w:szCs w:val="18"/>
              </w:rPr>
              <w:t>Randleman Elementary School</w:t>
            </w:r>
          </w:p>
        </w:tc>
        <w:tc>
          <w:tcPr>
            <w:tcW w:w="398" w:type="pct"/>
            <w:vAlign w:val="center"/>
          </w:tcPr>
          <w:p w14:paraId="40320E5D"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Randleman</w:t>
            </w:r>
          </w:p>
        </w:tc>
        <w:tc>
          <w:tcPr>
            <w:tcW w:w="566" w:type="pct"/>
            <w:vAlign w:val="center"/>
          </w:tcPr>
          <w:p w14:paraId="5B5DCC24" w14:textId="77777777" w:rsidR="00AE26EC" w:rsidRDefault="00AE26EC">
            <w:pPr>
              <w:ind w:left="90"/>
              <w:rPr>
                <w:rFonts w:ascii="Arial" w:hAnsi="Arial" w:cs="Arial"/>
                <w:i/>
                <w:iCs/>
                <w:sz w:val="20"/>
                <w:szCs w:val="20"/>
                <w:highlight w:val="yellow"/>
              </w:rPr>
            </w:pPr>
          </w:p>
        </w:tc>
        <w:tc>
          <w:tcPr>
            <w:tcW w:w="419" w:type="pct"/>
            <w:vAlign w:val="center"/>
          </w:tcPr>
          <w:p w14:paraId="386D706C" w14:textId="77777777" w:rsidR="00AE26EC" w:rsidRDefault="000A459C">
            <w:pPr>
              <w:ind w:left="90"/>
              <w:rPr>
                <w:rFonts w:ascii="Arial" w:hAnsi="Arial" w:cs="Arial"/>
                <w:i/>
                <w:iCs/>
                <w:sz w:val="20"/>
                <w:szCs w:val="20"/>
                <w:highlight w:val="yellow"/>
              </w:rPr>
            </w:pPr>
            <w:r>
              <w:rPr>
                <w:rFonts w:ascii="Calibri" w:hAnsi="Calibri" w:cs="Calibri"/>
                <w:color w:val="000000"/>
              </w:rPr>
              <w:t>523</w:t>
            </w:r>
          </w:p>
        </w:tc>
        <w:tc>
          <w:tcPr>
            <w:tcW w:w="413" w:type="pct"/>
            <w:shd w:val="clear" w:color="auto" w:fill="auto"/>
            <w:vAlign w:val="center"/>
          </w:tcPr>
          <w:p w14:paraId="597EB5ED" w14:textId="77777777" w:rsidR="00AE26EC" w:rsidRDefault="00AE26EC">
            <w:pPr>
              <w:ind w:left="90"/>
              <w:rPr>
                <w:rFonts w:ascii="Arial" w:hAnsi="Arial" w:cs="Arial"/>
                <w:i/>
                <w:iCs/>
                <w:sz w:val="20"/>
                <w:szCs w:val="20"/>
                <w:highlight w:val="yellow"/>
              </w:rPr>
            </w:pPr>
          </w:p>
        </w:tc>
        <w:tc>
          <w:tcPr>
            <w:tcW w:w="430" w:type="pct"/>
            <w:vAlign w:val="center"/>
          </w:tcPr>
          <w:p w14:paraId="6D162501" w14:textId="77777777" w:rsidR="00AE26EC" w:rsidRDefault="00AE26EC">
            <w:pPr>
              <w:ind w:left="90"/>
              <w:rPr>
                <w:rFonts w:ascii="Arial" w:hAnsi="Arial" w:cs="Arial"/>
                <w:i/>
                <w:iCs/>
                <w:sz w:val="20"/>
                <w:szCs w:val="20"/>
              </w:rPr>
            </w:pPr>
          </w:p>
        </w:tc>
        <w:tc>
          <w:tcPr>
            <w:tcW w:w="413" w:type="pct"/>
            <w:vAlign w:val="center"/>
          </w:tcPr>
          <w:p w14:paraId="05968463" w14:textId="77777777" w:rsidR="00AE26EC" w:rsidRDefault="00AE26EC">
            <w:pPr>
              <w:ind w:left="90"/>
              <w:rPr>
                <w:rFonts w:ascii="Arial" w:hAnsi="Arial" w:cs="Arial"/>
                <w:i/>
                <w:iCs/>
                <w:sz w:val="20"/>
                <w:szCs w:val="20"/>
              </w:rPr>
            </w:pPr>
          </w:p>
        </w:tc>
        <w:tc>
          <w:tcPr>
            <w:tcW w:w="530" w:type="pct"/>
            <w:shd w:val="clear" w:color="auto" w:fill="auto"/>
            <w:vAlign w:val="center"/>
          </w:tcPr>
          <w:p w14:paraId="7A618887" w14:textId="77777777" w:rsidR="00AE26EC" w:rsidRDefault="00AE26EC">
            <w:pPr>
              <w:ind w:left="90"/>
              <w:rPr>
                <w:rFonts w:ascii="Arial" w:hAnsi="Arial" w:cs="Arial"/>
                <w:i/>
                <w:iCs/>
                <w:sz w:val="20"/>
                <w:szCs w:val="20"/>
              </w:rPr>
            </w:pPr>
          </w:p>
        </w:tc>
      </w:tr>
      <w:tr w:rsidR="00AE26EC" w14:paraId="6406407F" w14:textId="77777777">
        <w:trPr>
          <w:trHeight w:val="188"/>
        </w:trPr>
        <w:tc>
          <w:tcPr>
            <w:tcW w:w="346" w:type="pct"/>
            <w:shd w:val="clear" w:color="auto" w:fill="D9D9D9"/>
            <w:vAlign w:val="center"/>
          </w:tcPr>
          <w:p w14:paraId="7300AF90"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lastRenderedPageBreak/>
              <w:t>14</w:t>
            </w:r>
          </w:p>
        </w:tc>
        <w:tc>
          <w:tcPr>
            <w:tcW w:w="1484" w:type="pct"/>
            <w:shd w:val="clear" w:color="auto" w:fill="D9D9D9"/>
            <w:vAlign w:val="center"/>
          </w:tcPr>
          <w:p w14:paraId="7C5C148E" w14:textId="77777777" w:rsidR="00AE26EC" w:rsidRDefault="000A459C">
            <w:pPr>
              <w:ind w:left="90"/>
              <w:rPr>
                <w:rFonts w:cstheme="minorHAnsi"/>
                <w:b/>
                <w:i/>
                <w:iCs/>
                <w:sz w:val="18"/>
                <w:szCs w:val="18"/>
              </w:rPr>
            </w:pPr>
            <w:bookmarkStart w:id="1" w:name="_Hlk170827557"/>
            <w:r>
              <w:rPr>
                <w:rFonts w:cstheme="minorHAnsi"/>
                <w:color w:val="000000"/>
                <w:sz w:val="18"/>
                <w:szCs w:val="18"/>
              </w:rPr>
              <w:t>Randleman High School</w:t>
            </w:r>
          </w:p>
        </w:tc>
        <w:tc>
          <w:tcPr>
            <w:tcW w:w="398" w:type="pct"/>
            <w:vAlign w:val="center"/>
          </w:tcPr>
          <w:p w14:paraId="738D857E"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Randleman</w:t>
            </w:r>
          </w:p>
        </w:tc>
        <w:tc>
          <w:tcPr>
            <w:tcW w:w="566" w:type="pct"/>
            <w:vAlign w:val="center"/>
          </w:tcPr>
          <w:p w14:paraId="174720FF" w14:textId="77777777" w:rsidR="00AE26EC" w:rsidRDefault="00AE26EC">
            <w:pPr>
              <w:ind w:left="90"/>
              <w:rPr>
                <w:rFonts w:ascii="Arial" w:hAnsi="Arial" w:cs="Arial"/>
                <w:i/>
                <w:iCs/>
                <w:sz w:val="20"/>
                <w:szCs w:val="20"/>
                <w:highlight w:val="yellow"/>
              </w:rPr>
            </w:pPr>
          </w:p>
        </w:tc>
        <w:tc>
          <w:tcPr>
            <w:tcW w:w="419" w:type="pct"/>
            <w:vAlign w:val="center"/>
          </w:tcPr>
          <w:p w14:paraId="1EC9919C" w14:textId="77777777" w:rsidR="00AE26EC" w:rsidRDefault="000A459C">
            <w:pPr>
              <w:ind w:left="90"/>
              <w:rPr>
                <w:rFonts w:ascii="Arial" w:hAnsi="Arial" w:cs="Arial"/>
                <w:i/>
                <w:iCs/>
                <w:sz w:val="20"/>
                <w:szCs w:val="20"/>
                <w:highlight w:val="yellow"/>
              </w:rPr>
            </w:pPr>
            <w:r>
              <w:rPr>
                <w:rFonts w:ascii="Calibri" w:hAnsi="Calibri" w:cs="Calibri"/>
                <w:color w:val="000000"/>
              </w:rPr>
              <w:t>858</w:t>
            </w:r>
          </w:p>
        </w:tc>
        <w:tc>
          <w:tcPr>
            <w:tcW w:w="413" w:type="pct"/>
            <w:shd w:val="clear" w:color="auto" w:fill="auto"/>
            <w:vAlign w:val="center"/>
          </w:tcPr>
          <w:p w14:paraId="35E3BF46" w14:textId="77777777" w:rsidR="00AE26EC" w:rsidRDefault="00AE26EC">
            <w:pPr>
              <w:ind w:left="90"/>
              <w:rPr>
                <w:rFonts w:ascii="Arial" w:hAnsi="Arial" w:cs="Arial"/>
                <w:i/>
                <w:iCs/>
                <w:sz w:val="20"/>
                <w:szCs w:val="20"/>
                <w:highlight w:val="yellow"/>
              </w:rPr>
            </w:pPr>
          </w:p>
        </w:tc>
        <w:tc>
          <w:tcPr>
            <w:tcW w:w="430" w:type="pct"/>
            <w:vAlign w:val="center"/>
          </w:tcPr>
          <w:p w14:paraId="7D2DC3B5" w14:textId="77777777" w:rsidR="00AE26EC" w:rsidRDefault="00AE26EC">
            <w:pPr>
              <w:ind w:left="90"/>
              <w:rPr>
                <w:rFonts w:ascii="Arial" w:hAnsi="Arial" w:cs="Arial"/>
                <w:i/>
                <w:iCs/>
                <w:sz w:val="20"/>
                <w:szCs w:val="20"/>
              </w:rPr>
            </w:pPr>
          </w:p>
        </w:tc>
        <w:tc>
          <w:tcPr>
            <w:tcW w:w="413" w:type="pct"/>
            <w:vAlign w:val="center"/>
          </w:tcPr>
          <w:p w14:paraId="5FB9EA71" w14:textId="77777777" w:rsidR="00AE26EC" w:rsidRDefault="00AE26EC">
            <w:pPr>
              <w:ind w:left="90"/>
              <w:rPr>
                <w:rFonts w:ascii="Arial" w:hAnsi="Arial" w:cs="Arial"/>
                <w:i/>
                <w:iCs/>
                <w:sz w:val="20"/>
                <w:szCs w:val="20"/>
              </w:rPr>
            </w:pPr>
          </w:p>
        </w:tc>
        <w:tc>
          <w:tcPr>
            <w:tcW w:w="530" w:type="pct"/>
            <w:shd w:val="clear" w:color="auto" w:fill="auto"/>
            <w:vAlign w:val="center"/>
          </w:tcPr>
          <w:p w14:paraId="7A63DC45" w14:textId="77777777" w:rsidR="00AE26EC" w:rsidRDefault="00AE26EC">
            <w:pPr>
              <w:ind w:left="90"/>
              <w:rPr>
                <w:rFonts w:ascii="Arial" w:hAnsi="Arial" w:cs="Arial"/>
                <w:i/>
                <w:iCs/>
                <w:sz w:val="20"/>
                <w:szCs w:val="20"/>
              </w:rPr>
            </w:pPr>
          </w:p>
        </w:tc>
      </w:tr>
      <w:tr w:rsidR="00AE26EC" w14:paraId="36531CF0" w14:textId="77777777">
        <w:trPr>
          <w:trHeight w:val="183"/>
        </w:trPr>
        <w:tc>
          <w:tcPr>
            <w:tcW w:w="346" w:type="pct"/>
            <w:shd w:val="clear" w:color="auto" w:fill="D9D9D9"/>
            <w:vAlign w:val="center"/>
          </w:tcPr>
          <w:p w14:paraId="5EE524AC"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15</w:t>
            </w:r>
          </w:p>
        </w:tc>
        <w:tc>
          <w:tcPr>
            <w:tcW w:w="1484" w:type="pct"/>
            <w:shd w:val="clear" w:color="auto" w:fill="D9D9D9"/>
            <w:vAlign w:val="center"/>
          </w:tcPr>
          <w:p w14:paraId="17BCC0D7" w14:textId="77777777" w:rsidR="00AE26EC" w:rsidRDefault="000A459C">
            <w:pPr>
              <w:ind w:left="90"/>
              <w:rPr>
                <w:rFonts w:cstheme="minorHAnsi"/>
                <w:b/>
                <w:i/>
                <w:iCs/>
                <w:sz w:val="18"/>
                <w:szCs w:val="18"/>
              </w:rPr>
            </w:pPr>
            <w:r>
              <w:rPr>
                <w:rFonts w:cstheme="minorHAnsi"/>
                <w:color w:val="000000"/>
                <w:sz w:val="18"/>
                <w:szCs w:val="18"/>
              </w:rPr>
              <w:t>Randleman Middle School</w:t>
            </w:r>
          </w:p>
        </w:tc>
        <w:tc>
          <w:tcPr>
            <w:tcW w:w="398" w:type="pct"/>
            <w:vAlign w:val="center"/>
          </w:tcPr>
          <w:p w14:paraId="3F3EB03A"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Randleman</w:t>
            </w:r>
          </w:p>
        </w:tc>
        <w:tc>
          <w:tcPr>
            <w:tcW w:w="566" w:type="pct"/>
            <w:vAlign w:val="center"/>
          </w:tcPr>
          <w:p w14:paraId="62FB7CC8" w14:textId="77777777" w:rsidR="00AE26EC" w:rsidRDefault="00AE26EC">
            <w:pPr>
              <w:ind w:left="90"/>
              <w:rPr>
                <w:rFonts w:ascii="Arial" w:hAnsi="Arial" w:cs="Arial"/>
                <w:i/>
                <w:iCs/>
                <w:sz w:val="20"/>
                <w:szCs w:val="20"/>
                <w:highlight w:val="yellow"/>
              </w:rPr>
            </w:pPr>
          </w:p>
        </w:tc>
        <w:tc>
          <w:tcPr>
            <w:tcW w:w="419" w:type="pct"/>
            <w:vAlign w:val="center"/>
          </w:tcPr>
          <w:p w14:paraId="64EEEB15" w14:textId="77777777" w:rsidR="00AE26EC" w:rsidRDefault="000A459C">
            <w:pPr>
              <w:ind w:left="90"/>
              <w:rPr>
                <w:rFonts w:ascii="Arial" w:hAnsi="Arial" w:cs="Arial"/>
                <w:i/>
                <w:iCs/>
                <w:sz w:val="20"/>
                <w:szCs w:val="20"/>
                <w:highlight w:val="yellow"/>
              </w:rPr>
            </w:pPr>
            <w:r>
              <w:rPr>
                <w:rFonts w:ascii="Calibri" w:hAnsi="Calibri" w:cs="Calibri"/>
                <w:color w:val="000000"/>
              </w:rPr>
              <w:t>858</w:t>
            </w:r>
          </w:p>
        </w:tc>
        <w:tc>
          <w:tcPr>
            <w:tcW w:w="413" w:type="pct"/>
            <w:shd w:val="clear" w:color="auto" w:fill="auto"/>
            <w:vAlign w:val="center"/>
          </w:tcPr>
          <w:p w14:paraId="3CBD6A15" w14:textId="77777777" w:rsidR="00AE26EC" w:rsidRDefault="00AE26EC">
            <w:pPr>
              <w:ind w:left="90"/>
              <w:rPr>
                <w:rFonts w:ascii="Arial" w:hAnsi="Arial" w:cs="Arial"/>
                <w:i/>
                <w:iCs/>
                <w:sz w:val="20"/>
                <w:szCs w:val="20"/>
                <w:highlight w:val="yellow"/>
              </w:rPr>
            </w:pPr>
          </w:p>
        </w:tc>
        <w:tc>
          <w:tcPr>
            <w:tcW w:w="430" w:type="pct"/>
            <w:vAlign w:val="center"/>
          </w:tcPr>
          <w:p w14:paraId="499B7F38" w14:textId="77777777" w:rsidR="00AE26EC" w:rsidRDefault="00AE26EC">
            <w:pPr>
              <w:ind w:left="90"/>
              <w:rPr>
                <w:rFonts w:ascii="Arial" w:hAnsi="Arial" w:cs="Arial"/>
                <w:i/>
                <w:iCs/>
                <w:sz w:val="20"/>
                <w:szCs w:val="20"/>
              </w:rPr>
            </w:pPr>
          </w:p>
        </w:tc>
        <w:tc>
          <w:tcPr>
            <w:tcW w:w="413" w:type="pct"/>
            <w:vAlign w:val="center"/>
          </w:tcPr>
          <w:p w14:paraId="6D6C6E25" w14:textId="77777777" w:rsidR="00AE26EC" w:rsidRDefault="00AE26EC">
            <w:pPr>
              <w:ind w:left="90"/>
              <w:rPr>
                <w:rFonts w:ascii="Arial" w:hAnsi="Arial" w:cs="Arial"/>
                <w:i/>
                <w:iCs/>
                <w:sz w:val="20"/>
                <w:szCs w:val="20"/>
              </w:rPr>
            </w:pPr>
          </w:p>
        </w:tc>
        <w:tc>
          <w:tcPr>
            <w:tcW w:w="530" w:type="pct"/>
            <w:shd w:val="clear" w:color="auto" w:fill="auto"/>
            <w:vAlign w:val="center"/>
          </w:tcPr>
          <w:p w14:paraId="73CA635F" w14:textId="77777777" w:rsidR="00AE26EC" w:rsidRDefault="00AE26EC">
            <w:pPr>
              <w:ind w:left="90"/>
              <w:rPr>
                <w:rFonts w:ascii="Arial" w:hAnsi="Arial" w:cs="Arial"/>
                <w:i/>
                <w:iCs/>
                <w:sz w:val="20"/>
                <w:szCs w:val="20"/>
              </w:rPr>
            </w:pPr>
          </w:p>
        </w:tc>
      </w:tr>
      <w:tr w:rsidR="00AE26EC" w14:paraId="4202B0A7" w14:textId="77777777">
        <w:trPr>
          <w:trHeight w:val="188"/>
        </w:trPr>
        <w:tc>
          <w:tcPr>
            <w:tcW w:w="346" w:type="pct"/>
            <w:shd w:val="clear" w:color="auto" w:fill="D9D9D9"/>
            <w:vAlign w:val="center"/>
          </w:tcPr>
          <w:p w14:paraId="2D89EC8B"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16</w:t>
            </w:r>
          </w:p>
        </w:tc>
        <w:tc>
          <w:tcPr>
            <w:tcW w:w="1484" w:type="pct"/>
            <w:shd w:val="clear" w:color="auto" w:fill="D9D9D9"/>
            <w:vAlign w:val="center"/>
          </w:tcPr>
          <w:p w14:paraId="1F4463AB" w14:textId="77777777" w:rsidR="00AE26EC" w:rsidRDefault="000A459C">
            <w:pPr>
              <w:ind w:left="90"/>
              <w:rPr>
                <w:rFonts w:cstheme="minorHAnsi"/>
                <w:b/>
                <w:i/>
                <w:iCs/>
                <w:sz w:val="18"/>
                <w:szCs w:val="18"/>
              </w:rPr>
            </w:pPr>
            <w:r>
              <w:rPr>
                <w:rFonts w:cstheme="minorHAnsi"/>
                <w:color w:val="000000"/>
                <w:sz w:val="18"/>
                <w:szCs w:val="18"/>
              </w:rPr>
              <w:t>Seagrove Elementary School</w:t>
            </w:r>
          </w:p>
        </w:tc>
        <w:tc>
          <w:tcPr>
            <w:tcW w:w="398" w:type="pct"/>
            <w:vAlign w:val="center"/>
          </w:tcPr>
          <w:p w14:paraId="1DB0626D" w14:textId="77777777" w:rsidR="00AE26EC" w:rsidRDefault="000A459C">
            <w:pPr>
              <w:ind w:left="90"/>
              <w:rPr>
                <w:rFonts w:ascii="Arial" w:hAnsi="Arial" w:cs="Arial"/>
                <w:i/>
                <w:iCs/>
                <w:color w:val="FF0000"/>
                <w:sz w:val="20"/>
                <w:szCs w:val="20"/>
                <w:highlight w:val="yellow"/>
              </w:rPr>
            </w:pPr>
            <w:r>
              <w:rPr>
                <w:rFonts w:ascii="Calibri" w:hAnsi="Calibri" w:cs="Calibri"/>
                <w:color w:val="000000"/>
                <w:sz w:val="20"/>
                <w:szCs w:val="20"/>
              </w:rPr>
              <w:t>Seagrove</w:t>
            </w:r>
          </w:p>
        </w:tc>
        <w:tc>
          <w:tcPr>
            <w:tcW w:w="566" w:type="pct"/>
            <w:vAlign w:val="center"/>
          </w:tcPr>
          <w:p w14:paraId="12BCB822" w14:textId="77777777" w:rsidR="00AE26EC" w:rsidRDefault="00AE26EC">
            <w:pPr>
              <w:ind w:left="90"/>
              <w:rPr>
                <w:rFonts w:ascii="Arial" w:hAnsi="Arial" w:cs="Arial"/>
                <w:i/>
                <w:iCs/>
                <w:color w:val="FF0000"/>
                <w:sz w:val="20"/>
                <w:szCs w:val="20"/>
                <w:highlight w:val="yellow"/>
              </w:rPr>
            </w:pPr>
          </w:p>
        </w:tc>
        <w:tc>
          <w:tcPr>
            <w:tcW w:w="419" w:type="pct"/>
            <w:vAlign w:val="center"/>
          </w:tcPr>
          <w:p w14:paraId="6CF09D3B" w14:textId="77777777" w:rsidR="00AE26EC" w:rsidRDefault="000A459C">
            <w:pPr>
              <w:ind w:left="90"/>
              <w:rPr>
                <w:rFonts w:ascii="Arial" w:hAnsi="Arial" w:cs="Arial"/>
                <w:i/>
                <w:iCs/>
                <w:sz w:val="20"/>
                <w:szCs w:val="20"/>
                <w:highlight w:val="yellow"/>
              </w:rPr>
            </w:pPr>
            <w:r>
              <w:rPr>
                <w:rFonts w:ascii="Calibri" w:hAnsi="Calibri" w:cs="Calibri"/>
                <w:color w:val="000000"/>
              </w:rPr>
              <w:t>376</w:t>
            </w:r>
          </w:p>
        </w:tc>
        <w:tc>
          <w:tcPr>
            <w:tcW w:w="413" w:type="pct"/>
            <w:shd w:val="clear" w:color="auto" w:fill="auto"/>
            <w:vAlign w:val="center"/>
          </w:tcPr>
          <w:p w14:paraId="65CCD911" w14:textId="77777777" w:rsidR="00AE26EC" w:rsidRDefault="00AE26EC">
            <w:pPr>
              <w:ind w:left="90"/>
              <w:rPr>
                <w:rFonts w:ascii="Arial" w:hAnsi="Arial" w:cs="Arial"/>
                <w:i/>
                <w:iCs/>
                <w:sz w:val="20"/>
                <w:szCs w:val="20"/>
                <w:highlight w:val="yellow"/>
              </w:rPr>
            </w:pPr>
          </w:p>
        </w:tc>
        <w:tc>
          <w:tcPr>
            <w:tcW w:w="430" w:type="pct"/>
            <w:vAlign w:val="center"/>
          </w:tcPr>
          <w:p w14:paraId="7EB04C18" w14:textId="77777777" w:rsidR="00AE26EC" w:rsidRDefault="00AE26EC">
            <w:pPr>
              <w:ind w:left="90"/>
              <w:rPr>
                <w:rFonts w:ascii="Arial" w:hAnsi="Arial" w:cs="Arial"/>
                <w:i/>
                <w:iCs/>
                <w:sz w:val="20"/>
                <w:szCs w:val="20"/>
              </w:rPr>
            </w:pPr>
          </w:p>
        </w:tc>
        <w:tc>
          <w:tcPr>
            <w:tcW w:w="413" w:type="pct"/>
            <w:vAlign w:val="center"/>
          </w:tcPr>
          <w:p w14:paraId="4C643CA3" w14:textId="77777777" w:rsidR="00AE26EC" w:rsidRDefault="00AE26EC">
            <w:pPr>
              <w:ind w:left="90"/>
              <w:rPr>
                <w:rFonts w:ascii="Arial" w:hAnsi="Arial" w:cs="Arial"/>
                <w:i/>
                <w:iCs/>
                <w:sz w:val="20"/>
                <w:szCs w:val="20"/>
              </w:rPr>
            </w:pPr>
          </w:p>
        </w:tc>
        <w:tc>
          <w:tcPr>
            <w:tcW w:w="530" w:type="pct"/>
            <w:shd w:val="clear" w:color="auto" w:fill="auto"/>
            <w:vAlign w:val="center"/>
          </w:tcPr>
          <w:p w14:paraId="3C77263C" w14:textId="77777777" w:rsidR="00AE26EC" w:rsidRDefault="00AE26EC">
            <w:pPr>
              <w:ind w:left="90"/>
              <w:rPr>
                <w:rFonts w:ascii="Arial" w:hAnsi="Arial" w:cs="Arial"/>
                <w:i/>
                <w:iCs/>
                <w:sz w:val="20"/>
                <w:szCs w:val="20"/>
              </w:rPr>
            </w:pPr>
          </w:p>
        </w:tc>
      </w:tr>
      <w:tr w:rsidR="00AE26EC" w14:paraId="53370FAB" w14:textId="77777777">
        <w:trPr>
          <w:trHeight w:val="188"/>
        </w:trPr>
        <w:tc>
          <w:tcPr>
            <w:tcW w:w="346" w:type="pct"/>
            <w:shd w:val="clear" w:color="auto" w:fill="D9D9D9"/>
            <w:vAlign w:val="center"/>
          </w:tcPr>
          <w:p w14:paraId="7C3FBCDF"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17</w:t>
            </w:r>
          </w:p>
        </w:tc>
        <w:tc>
          <w:tcPr>
            <w:tcW w:w="1484" w:type="pct"/>
            <w:shd w:val="clear" w:color="auto" w:fill="D9D9D9"/>
            <w:vAlign w:val="center"/>
          </w:tcPr>
          <w:p w14:paraId="343DBEC8" w14:textId="77777777" w:rsidR="00AE26EC" w:rsidRDefault="000A459C">
            <w:pPr>
              <w:ind w:left="90"/>
              <w:rPr>
                <w:rFonts w:cstheme="minorHAnsi"/>
                <w:b/>
                <w:i/>
                <w:iCs/>
                <w:sz w:val="18"/>
                <w:szCs w:val="18"/>
                <w:highlight w:val="yellow"/>
              </w:rPr>
            </w:pPr>
            <w:r>
              <w:rPr>
                <w:rFonts w:cstheme="minorHAnsi"/>
                <w:color w:val="000000"/>
                <w:sz w:val="18"/>
                <w:szCs w:val="18"/>
              </w:rPr>
              <w:t>Southwestern Randolph High School</w:t>
            </w:r>
          </w:p>
        </w:tc>
        <w:tc>
          <w:tcPr>
            <w:tcW w:w="398" w:type="pct"/>
            <w:vAlign w:val="center"/>
          </w:tcPr>
          <w:p w14:paraId="3FCCDD97"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Asheboro</w:t>
            </w:r>
          </w:p>
        </w:tc>
        <w:tc>
          <w:tcPr>
            <w:tcW w:w="566" w:type="pct"/>
            <w:vAlign w:val="center"/>
          </w:tcPr>
          <w:p w14:paraId="315DC904" w14:textId="77777777" w:rsidR="00AE26EC" w:rsidRDefault="00AE26EC">
            <w:pPr>
              <w:ind w:left="90"/>
              <w:rPr>
                <w:rFonts w:ascii="Arial" w:hAnsi="Arial" w:cs="Arial"/>
                <w:i/>
                <w:iCs/>
                <w:sz w:val="20"/>
                <w:szCs w:val="20"/>
                <w:highlight w:val="yellow"/>
              </w:rPr>
            </w:pPr>
          </w:p>
        </w:tc>
        <w:tc>
          <w:tcPr>
            <w:tcW w:w="419" w:type="pct"/>
            <w:vAlign w:val="center"/>
          </w:tcPr>
          <w:p w14:paraId="75F56C27" w14:textId="77777777" w:rsidR="00AE26EC" w:rsidRDefault="000A459C">
            <w:pPr>
              <w:ind w:left="90"/>
              <w:rPr>
                <w:rFonts w:ascii="Arial" w:hAnsi="Arial" w:cs="Arial"/>
                <w:i/>
                <w:iCs/>
                <w:sz w:val="20"/>
                <w:szCs w:val="20"/>
                <w:highlight w:val="yellow"/>
              </w:rPr>
            </w:pPr>
            <w:r>
              <w:rPr>
                <w:rFonts w:ascii="Calibri" w:hAnsi="Calibri" w:cs="Calibri"/>
                <w:color w:val="000000"/>
              </w:rPr>
              <w:t>801</w:t>
            </w:r>
          </w:p>
        </w:tc>
        <w:tc>
          <w:tcPr>
            <w:tcW w:w="413" w:type="pct"/>
            <w:shd w:val="clear" w:color="auto" w:fill="auto"/>
            <w:vAlign w:val="center"/>
          </w:tcPr>
          <w:p w14:paraId="6342FBDE" w14:textId="77777777" w:rsidR="00AE26EC" w:rsidRDefault="00AE26EC">
            <w:pPr>
              <w:ind w:left="90"/>
              <w:rPr>
                <w:rFonts w:ascii="Arial" w:hAnsi="Arial" w:cs="Arial"/>
                <w:i/>
                <w:iCs/>
                <w:sz w:val="20"/>
                <w:szCs w:val="20"/>
                <w:highlight w:val="yellow"/>
              </w:rPr>
            </w:pPr>
          </w:p>
        </w:tc>
        <w:tc>
          <w:tcPr>
            <w:tcW w:w="430" w:type="pct"/>
            <w:vAlign w:val="center"/>
          </w:tcPr>
          <w:p w14:paraId="1BC55C7A" w14:textId="77777777" w:rsidR="00AE26EC" w:rsidRDefault="00AE26EC">
            <w:pPr>
              <w:ind w:left="90"/>
              <w:rPr>
                <w:rFonts w:ascii="Arial" w:hAnsi="Arial" w:cs="Arial"/>
                <w:i/>
                <w:iCs/>
                <w:sz w:val="20"/>
                <w:szCs w:val="20"/>
              </w:rPr>
            </w:pPr>
          </w:p>
        </w:tc>
        <w:tc>
          <w:tcPr>
            <w:tcW w:w="413" w:type="pct"/>
            <w:vAlign w:val="center"/>
          </w:tcPr>
          <w:p w14:paraId="7D796C37" w14:textId="77777777" w:rsidR="00AE26EC" w:rsidRDefault="00AE26EC">
            <w:pPr>
              <w:ind w:left="90"/>
              <w:rPr>
                <w:rFonts w:ascii="Arial" w:hAnsi="Arial" w:cs="Arial"/>
                <w:i/>
                <w:iCs/>
                <w:sz w:val="20"/>
                <w:szCs w:val="20"/>
              </w:rPr>
            </w:pPr>
          </w:p>
        </w:tc>
        <w:tc>
          <w:tcPr>
            <w:tcW w:w="530" w:type="pct"/>
            <w:shd w:val="clear" w:color="auto" w:fill="auto"/>
            <w:vAlign w:val="center"/>
          </w:tcPr>
          <w:p w14:paraId="36396727" w14:textId="77777777" w:rsidR="00AE26EC" w:rsidRDefault="00AE26EC">
            <w:pPr>
              <w:ind w:left="90"/>
              <w:rPr>
                <w:rFonts w:ascii="Arial" w:hAnsi="Arial" w:cs="Arial"/>
                <w:i/>
                <w:iCs/>
                <w:sz w:val="20"/>
                <w:szCs w:val="20"/>
              </w:rPr>
            </w:pPr>
          </w:p>
        </w:tc>
      </w:tr>
      <w:tr w:rsidR="00AE26EC" w14:paraId="54C67A5A" w14:textId="77777777">
        <w:trPr>
          <w:trHeight w:val="188"/>
        </w:trPr>
        <w:tc>
          <w:tcPr>
            <w:tcW w:w="346" w:type="pct"/>
            <w:shd w:val="clear" w:color="auto" w:fill="D9D9D9"/>
            <w:vAlign w:val="center"/>
          </w:tcPr>
          <w:p w14:paraId="0260FE6C"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18</w:t>
            </w:r>
          </w:p>
        </w:tc>
        <w:tc>
          <w:tcPr>
            <w:tcW w:w="1484" w:type="pct"/>
            <w:shd w:val="clear" w:color="auto" w:fill="D9D9D9"/>
            <w:vAlign w:val="center"/>
          </w:tcPr>
          <w:p w14:paraId="5E0D2CE8" w14:textId="77777777" w:rsidR="00AE26EC" w:rsidRDefault="000A459C">
            <w:pPr>
              <w:ind w:left="90"/>
              <w:rPr>
                <w:rFonts w:cstheme="minorHAnsi"/>
                <w:b/>
                <w:i/>
                <w:iCs/>
                <w:sz w:val="18"/>
                <w:szCs w:val="18"/>
              </w:rPr>
            </w:pPr>
            <w:r>
              <w:rPr>
                <w:rFonts w:cstheme="minorHAnsi"/>
                <w:color w:val="000000"/>
                <w:sz w:val="18"/>
                <w:szCs w:val="18"/>
              </w:rPr>
              <w:t>Tabernacle Elementary School</w:t>
            </w:r>
          </w:p>
        </w:tc>
        <w:tc>
          <w:tcPr>
            <w:tcW w:w="398" w:type="pct"/>
            <w:vAlign w:val="center"/>
          </w:tcPr>
          <w:p w14:paraId="3A80988D"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Asheboro</w:t>
            </w:r>
          </w:p>
        </w:tc>
        <w:tc>
          <w:tcPr>
            <w:tcW w:w="566" w:type="pct"/>
            <w:vAlign w:val="center"/>
          </w:tcPr>
          <w:p w14:paraId="726922A6" w14:textId="77777777" w:rsidR="00AE26EC" w:rsidRDefault="00AE26EC">
            <w:pPr>
              <w:ind w:left="90"/>
              <w:rPr>
                <w:rFonts w:ascii="Arial" w:hAnsi="Arial" w:cs="Arial"/>
                <w:i/>
                <w:iCs/>
                <w:sz w:val="20"/>
                <w:szCs w:val="20"/>
                <w:highlight w:val="yellow"/>
              </w:rPr>
            </w:pPr>
          </w:p>
        </w:tc>
        <w:tc>
          <w:tcPr>
            <w:tcW w:w="419" w:type="pct"/>
            <w:vAlign w:val="center"/>
          </w:tcPr>
          <w:p w14:paraId="46633ACF" w14:textId="77777777" w:rsidR="00AE26EC" w:rsidRDefault="000A459C">
            <w:pPr>
              <w:ind w:left="90"/>
              <w:rPr>
                <w:rFonts w:ascii="Arial" w:hAnsi="Arial" w:cs="Arial"/>
                <w:i/>
                <w:iCs/>
                <w:sz w:val="20"/>
                <w:szCs w:val="20"/>
                <w:highlight w:val="yellow"/>
              </w:rPr>
            </w:pPr>
            <w:r>
              <w:rPr>
                <w:rFonts w:ascii="Calibri" w:hAnsi="Calibri" w:cs="Calibri"/>
                <w:color w:val="000000"/>
              </w:rPr>
              <w:t>303</w:t>
            </w:r>
          </w:p>
        </w:tc>
        <w:tc>
          <w:tcPr>
            <w:tcW w:w="413" w:type="pct"/>
            <w:shd w:val="clear" w:color="auto" w:fill="auto"/>
            <w:vAlign w:val="center"/>
          </w:tcPr>
          <w:p w14:paraId="67D3DE74" w14:textId="77777777" w:rsidR="00AE26EC" w:rsidRDefault="00AE26EC">
            <w:pPr>
              <w:ind w:left="90"/>
              <w:rPr>
                <w:rFonts w:ascii="Arial" w:hAnsi="Arial" w:cs="Arial"/>
                <w:i/>
                <w:iCs/>
                <w:sz w:val="20"/>
                <w:szCs w:val="20"/>
                <w:highlight w:val="yellow"/>
              </w:rPr>
            </w:pPr>
          </w:p>
        </w:tc>
        <w:tc>
          <w:tcPr>
            <w:tcW w:w="430" w:type="pct"/>
            <w:vAlign w:val="center"/>
          </w:tcPr>
          <w:p w14:paraId="4609FE61" w14:textId="77777777" w:rsidR="00AE26EC" w:rsidRDefault="00AE26EC">
            <w:pPr>
              <w:ind w:left="90"/>
              <w:rPr>
                <w:rFonts w:ascii="Arial" w:hAnsi="Arial" w:cs="Arial"/>
                <w:i/>
                <w:iCs/>
                <w:sz w:val="20"/>
                <w:szCs w:val="20"/>
              </w:rPr>
            </w:pPr>
          </w:p>
        </w:tc>
        <w:tc>
          <w:tcPr>
            <w:tcW w:w="413" w:type="pct"/>
            <w:vAlign w:val="center"/>
          </w:tcPr>
          <w:p w14:paraId="08709AD8" w14:textId="77777777" w:rsidR="00AE26EC" w:rsidRDefault="00AE26EC">
            <w:pPr>
              <w:ind w:left="90"/>
              <w:rPr>
                <w:rFonts w:ascii="Arial" w:hAnsi="Arial" w:cs="Arial"/>
                <w:i/>
                <w:iCs/>
                <w:sz w:val="20"/>
                <w:szCs w:val="20"/>
              </w:rPr>
            </w:pPr>
          </w:p>
        </w:tc>
        <w:tc>
          <w:tcPr>
            <w:tcW w:w="530" w:type="pct"/>
            <w:shd w:val="clear" w:color="auto" w:fill="auto"/>
            <w:vAlign w:val="center"/>
          </w:tcPr>
          <w:p w14:paraId="62F10E82" w14:textId="77777777" w:rsidR="00AE26EC" w:rsidRDefault="00AE26EC">
            <w:pPr>
              <w:ind w:left="90"/>
              <w:rPr>
                <w:rFonts w:ascii="Arial" w:hAnsi="Arial" w:cs="Arial"/>
                <w:i/>
                <w:iCs/>
                <w:sz w:val="20"/>
                <w:szCs w:val="20"/>
              </w:rPr>
            </w:pPr>
          </w:p>
        </w:tc>
      </w:tr>
      <w:tr w:rsidR="00AE26EC" w14:paraId="7CEAF3CC" w14:textId="77777777">
        <w:trPr>
          <w:trHeight w:val="188"/>
        </w:trPr>
        <w:tc>
          <w:tcPr>
            <w:tcW w:w="346" w:type="pct"/>
            <w:shd w:val="clear" w:color="auto" w:fill="D9D9D9"/>
            <w:vAlign w:val="center"/>
          </w:tcPr>
          <w:p w14:paraId="5D50A277"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19</w:t>
            </w:r>
          </w:p>
        </w:tc>
        <w:tc>
          <w:tcPr>
            <w:tcW w:w="1484" w:type="pct"/>
            <w:shd w:val="clear" w:color="auto" w:fill="D9D9D9"/>
            <w:vAlign w:val="center"/>
          </w:tcPr>
          <w:p w14:paraId="79758BEA" w14:textId="77777777" w:rsidR="00AE26EC" w:rsidRDefault="000A459C">
            <w:pPr>
              <w:ind w:left="90"/>
              <w:rPr>
                <w:rFonts w:cstheme="minorHAnsi"/>
                <w:b/>
                <w:i/>
                <w:iCs/>
                <w:sz w:val="18"/>
                <w:szCs w:val="18"/>
              </w:rPr>
            </w:pPr>
            <w:r>
              <w:rPr>
                <w:rFonts w:cstheme="minorHAnsi"/>
                <w:color w:val="000000"/>
                <w:sz w:val="18"/>
                <w:szCs w:val="18"/>
              </w:rPr>
              <w:t>Trindale Elementary School</w:t>
            </w:r>
          </w:p>
        </w:tc>
        <w:tc>
          <w:tcPr>
            <w:tcW w:w="398" w:type="pct"/>
            <w:vAlign w:val="center"/>
          </w:tcPr>
          <w:p w14:paraId="2D85844C"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Archdale</w:t>
            </w:r>
          </w:p>
        </w:tc>
        <w:tc>
          <w:tcPr>
            <w:tcW w:w="566" w:type="pct"/>
            <w:vAlign w:val="center"/>
          </w:tcPr>
          <w:p w14:paraId="76312DD9" w14:textId="77777777" w:rsidR="00AE26EC" w:rsidRDefault="00AE26EC">
            <w:pPr>
              <w:ind w:left="90"/>
              <w:rPr>
                <w:rFonts w:ascii="Arial" w:hAnsi="Arial" w:cs="Arial"/>
                <w:i/>
                <w:iCs/>
                <w:sz w:val="20"/>
                <w:szCs w:val="20"/>
                <w:highlight w:val="yellow"/>
              </w:rPr>
            </w:pPr>
          </w:p>
        </w:tc>
        <w:tc>
          <w:tcPr>
            <w:tcW w:w="419" w:type="pct"/>
            <w:vAlign w:val="center"/>
          </w:tcPr>
          <w:p w14:paraId="57B8E0A8" w14:textId="77777777" w:rsidR="00AE26EC" w:rsidRDefault="000A459C">
            <w:pPr>
              <w:ind w:left="90"/>
              <w:rPr>
                <w:rFonts w:ascii="Arial" w:hAnsi="Arial" w:cs="Arial"/>
                <w:i/>
                <w:iCs/>
                <w:sz w:val="20"/>
                <w:szCs w:val="20"/>
                <w:highlight w:val="yellow"/>
              </w:rPr>
            </w:pPr>
            <w:r>
              <w:rPr>
                <w:rFonts w:ascii="Calibri" w:hAnsi="Calibri" w:cs="Calibri"/>
                <w:color w:val="000000"/>
              </w:rPr>
              <w:t>366</w:t>
            </w:r>
          </w:p>
        </w:tc>
        <w:tc>
          <w:tcPr>
            <w:tcW w:w="413" w:type="pct"/>
            <w:shd w:val="clear" w:color="auto" w:fill="auto"/>
            <w:vAlign w:val="center"/>
          </w:tcPr>
          <w:p w14:paraId="6A8F6C90" w14:textId="77777777" w:rsidR="00AE26EC" w:rsidRDefault="00AE26EC">
            <w:pPr>
              <w:ind w:left="90"/>
              <w:rPr>
                <w:rFonts w:ascii="Arial" w:hAnsi="Arial" w:cs="Arial"/>
                <w:i/>
                <w:iCs/>
                <w:sz w:val="20"/>
                <w:szCs w:val="20"/>
                <w:highlight w:val="yellow"/>
              </w:rPr>
            </w:pPr>
          </w:p>
        </w:tc>
        <w:tc>
          <w:tcPr>
            <w:tcW w:w="430" w:type="pct"/>
            <w:vAlign w:val="center"/>
          </w:tcPr>
          <w:p w14:paraId="1B44C0DB" w14:textId="77777777" w:rsidR="00AE26EC" w:rsidRDefault="00AE26EC">
            <w:pPr>
              <w:ind w:left="90"/>
              <w:rPr>
                <w:rFonts w:ascii="Arial" w:hAnsi="Arial" w:cs="Arial"/>
                <w:i/>
                <w:iCs/>
                <w:sz w:val="20"/>
                <w:szCs w:val="20"/>
              </w:rPr>
            </w:pPr>
          </w:p>
        </w:tc>
        <w:tc>
          <w:tcPr>
            <w:tcW w:w="413" w:type="pct"/>
            <w:vAlign w:val="center"/>
          </w:tcPr>
          <w:p w14:paraId="37A764A8" w14:textId="77777777" w:rsidR="00AE26EC" w:rsidRDefault="00AE26EC">
            <w:pPr>
              <w:ind w:left="90"/>
              <w:rPr>
                <w:rFonts w:ascii="Arial" w:hAnsi="Arial" w:cs="Arial"/>
                <w:i/>
                <w:iCs/>
                <w:sz w:val="20"/>
                <w:szCs w:val="20"/>
              </w:rPr>
            </w:pPr>
          </w:p>
        </w:tc>
        <w:tc>
          <w:tcPr>
            <w:tcW w:w="530" w:type="pct"/>
            <w:shd w:val="clear" w:color="auto" w:fill="auto"/>
            <w:vAlign w:val="center"/>
          </w:tcPr>
          <w:p w14:paraId="2BCD455E" w14:textId="77777777" w:rsidR="00AE26EC" w:rsidRDefault="00AE26EC">
            <w:pPr>
              <w:ind w:left="90"/>
              <w:rPr>
                <w:rFonts w:ascii="Arial" w:hAnsi="Arial" w:cs="Arial"/>
                <w:i/>
                <w:iCs/>
                <w:sz w:val="20"/>
                <w:szCs w:val="20"/>
              </w:rPr>
            </w:pPr>
          </w:p>
        </w:tc>
      </w:tr>
      <w:tr w:rsidR="00AE26EC" w14:paraId="599B741F" w14:textId="77777777">
        <w:trPr>
          <w:trHeight w:val="183"/>
        </w:trPr>
        <w:tc>
          <w:tcPr>
            <w:tcW w:w="346" w:type="pct"/>
            <w:shd w:val="clear" w:color="auto" w:fill="D9D9D9"/>
            <w:vAlign w:val="center"/>
          </w:tcPr>
          <w:p w14:paraId="5C97D258"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20</w:t>
            </w:r>
          </w:p>
        </w:tc>
        <w:tc>
          <w:tcPr>
            <w:tcW w:w="1484" w:type="pct"/>
            <w:shd w:val="clear" w:color="auto" w:fill="D9D9D9"/>
            <w:vAlign w:val="center"/>
          </w:tcPr>
          <w:p w14:paraId="476D4FE9" w14:textId="77777777" w:rsidR="00AE26EC" w:rsidRDefault="000A459C">
            <w:pPr>
              <w:ind w:left="90"/>
              <w:rPr>
                <w:rFonts w:cstheme="minorHAnsi"/>
                <w:b/>
                <w:i/>
                <w:iCs/>
                <w:sz w:val="18"/>
                <w:szCs w:val="18"/>
                <w:highlight w:val="yellow"/>
              </w:rPr>
            </w:pPr>
            <w:r>
              <w:rPr>
                <w:rFonts w:cstheme="minorHAnsi"/>
                <w:color w:val="000000"/>
                <w:sz w:val="18"/>
                <w:szCs w:val="18"/>
              </w:rPr>
              <w:t>Trinity Elementary School</w:t>
            </w:r>
          </w:p>
        </w:tc>
        <w:tc>
          <w:tcPr>
            <w:tcW w:w="398" w:type="pct"/>
            <w:vAlign w:val="center"/>
          </w:tcPr>
          <w:p w14:paraId="479F8499"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Trinity</w:t>
            </w:r>
          </w:p>
        </w:tc>
        <w:tc>
          <w:tcPr>
            <w:tcW w:w="566" w:type="pct"/>
            <w:vAlign w:val="center"/>
          </w:tcPr>
          <w:p w14:paraId="4DAEAB16" w14:textId="77777777" w:rsidR="00AE26EC" w:rsidRDefault="00AE26EC">
            <w:pPr>
              <w:ind w:left="90"/>
              <w:rPr>
                <w:rFonts w:ascii="Arial" w:hAnsi="Arial" w:cs="Arial"/>
                <w:i/>
                <w:iCs/>
                <w:sz w:val="20"/>
                <w:szCs w:val="20"/>
                <w:highlight w:val="yellow"/>
              </w:rPr>
            </w:pPr>
          </w:p>
        </w:tc>
        <w:tc>
          <w:tcPr>
            <w:tcW w:w="419" w:type="pct"/>
            <w:vAlign w:val="center"/>
          </w:tcPr>
          <w:p w14:paraId="40E64C19" w14:textId="77777777" w:rsidR="00AE26EC" w:rsidRDefault="000A459C">
            <w:pPr>
              <w:ind w:left="90"/>
              <w:rPr>
                <w:rFonts w:ascii="Arial" w:hAnsi="Arial" w:cs="Arial"/>
                <w:i/>
                <w:iCs/>
                <w:sz w:val="20"/>
                <w:szCs w:val="20"/>
                <w:highlight w:val="yellow"/>
              </w:rPr>
            </w:pPr>
            <w:r>
              <w:rPr>
                <w:rFonts w:ascii="Calibri" w:hAnsi="Calibri" w:cs="Calibri"/>
                <w:color w:val="000000"/>
              </w:rPr>
              <w:t>344</w:t>
            </w:r>
          </w:p>
        </w:tc>
        <w:tc>
          <w:tcPr>
            <w:tcW w:w="413" w:type="pct"/>
            <w:shd w:val="clear" w:color="auto" w:fill="auto"/>
            <w:vAlign w:val="center"/>
          </w:tcPr>
          <w:p w14:paraId="5E024481" w14:textId="77777777" w:rsidR="00AE26EC" w:rsidRDefault="00AE26EC">
            <w:pPr>
              <w:ind w:left="90"/>
              <w:rPr>
                <w:rFonts w:ascii="Arial" w:hAnsi="Arial" w:cs="Arial"/>
                <w:i/>
                <w:iCs/>
                <w:sz w:val="20"/>
                <w:szCs w:val="20"/>
                <w:highlight w:val="yellow"/>
              </w:rPr>
            </w:pPr>
          </w:p>
        </w:tc>
        <w:tc>
          <w:tcPr>
            <w:tcW w:w="430" w:type="pct"/>
            <w:vAlign w:val="center"/>
          </w:tcPr>
          <w:p w14:paraId="180AF882" w14:textId="77777777" w:rsidR="00AE26EC" w:rsidRDefault="00AE26EC">
            <w:pPr>
              <w:ind w:left="90"/>
              <w:rPr>
                <w:rFonts w:ascii="Arial" w:hAnsi="Arial" w:cs="Arial"/>
                <w:i/>
                <w:iCs/>
                <w:sz w:val="20"/>
                <w:szCs w:val="20"/>
              </w:rPr>
            </w:pPr>
          </w:p>
        </w:tc>
        <w:tc>
          <w:tcPr>
            <w:tcW w:w="413" w:type="pct"/>
            <w:vAlign w:val="center"/>
          </w:tcPr>
          <w:p w14:paraId="77EC5F6D" w14:textId="77777777" w:rsidR="00AE26EC" w:rsidRDefault="00AE26EC">
            <w:pPr>
              <w:ind w:left="90"/>
              <w:rPr>
                <w:rFonts w:ascii="Arial" w:hAnsi="Arial" w:cs="Arial"/>
                <w:i/>
                <w:iCs/>
                <w:sz w:val="20"/>
                <w:szCs w:val="20"/>
              </w:rPr>
            </w:pPr>
          </w:p>
        </w:tc>
        <w:tc>
          <w:tcPr>
            <w:tcW w:w="530" w:type="pct"/>
            <w:shd w:val="clear" w:color="auto" w:fill="auto"/>
            <w:vAlign w:val="center"/>
          </w:tcPr>
          <w:p w14:paraId="4215CE63" w14:textId="77777777" w:rsidR="00AE26EC" w:rsidRDefault="00AE26EC">
            <w:pPr>
              <w:ind w:left="90"/>
              <w:rPr>
                <w:rFonts w:ascii="Arial" w:hAnsi="Arial" w:cs="Arial"/>
                <w:i/>
                <w:iCs/>
                <w:sz w:val="20"/>
                <w:szCs w:val="20"/>
              </w:rPr>
            </w:pPr>
          </w:p>
        </w:tc>
      </w:tr>
      <w:tr w:rsidR="00AE26EC" w14:paraId="051655AE" w14:textId="77777777">
        <w:trPr>
          <w:trHeight w:val="188"/>
        </w:trPr>
        <w:tc>
          <w:tcPr>
            <w:tcW w:w="346" w:type="pct"/>
            <w:shd w:val="clear" w:color="auto" w:fill="D9D9D9"/>
            <w:vAlign w:val="center"/>
          </w:tcPr>
          <w:p w14:paraId="3BC2A007"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21</w:t>
            </w:r>
          </w:p>
        </w:tc>
        <w:tc>
          <w:tcPr>
            <w:tcW w:w="1484" w:type="pct"/>
            <w:shd w:val="clear" w:color="auto" w:fill="D9D9D9"/>
            <w:vAlign w:val="center"/>
          </w:tcPr>
          <w:p w14:paraId="3482136C" w14:textId="77777777" w:rsidR="00AE26EC" w:rsidRDefault="000A459C">
            <w:pPr>
              <w:ind w:left="90"/>
              <w:rPr>
                <w:rFonts w:cstheme="minorHAnsi"/>
                <w:b/>
                <w:i/>
                <w:iCs/>
                <w:sz w:val="18"/>
                <w:szCs w:val="18"/>
                <w:highlight w:val="yellow"/>
              </w:rPr>
            </w:pPr>
            <w:r>
              <w:rPr>
                <w:rFonts w:cstheme="minorHAnsi"/>
                <w:color w:val="000000"/>
                <w:sz w:val="18"/>
                <w:szCs w:val="18"/>
              </w:rPr>
              <w:t>Trinity High School</w:t>
            </w:r>
          </w:p>
        </w:tc>
        <w:tc>
          <w:tcPr>
            <w:tcW w:w="398" w:type="pct"/>
            <w:vAlign w:val="center"/>
          </w:tcPr>
          <w:p w14:paraId="7D2FD8C4"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Trinity</w:t>
            </w:r>
          </w:p>
        </w:tc>
        <w:tc>
          <w:tcPr>
            <w:tcW w:w="566" w:type="pct"/>
            <w:vAlign w:val="center"/>
          </w:tcPr>
          <w:p w14:paraId="2F9BE2CC" w14:textId="77777777" w:rsidR="00AE26EC" w:rsidRDefault="00AE26EC">
            <w:pPr>
              <w:ind w:left="90"/>
              <w:rPr>
                <w:rFonts w:ascii="Arial" w:hAnsi="Arial" w:cs="Arial"/>
                <w:i/>
                <w:iCs/>
                <w:sz w:val="20"/>
                <w:szCs w:val="20"/>
                <w:highlight w:val="yellow"/>
              </w:rPr>
            </w:pPr>
          </w:p>
        </w:tc>
        <w:tc>
          <w:tcPr>
            <w:tcW w:w="419" w:type="pct"/>
            <w:vAlign w:val="center"/>
          </w:tcPr>
          <w:p w14:paraId="0A586EE0" w14:textId="77777777" w:rsidR="00AE26EC" w:rsidRDefault="000A459C">
            <w:pPr>
              <w:ind w:left="90"/>
              <w:rPr>
                <w:rFonts w:ascii="Arial" w:hAnsi="Arial" w:cs="Arial"/>
                <w:i/>
                <w:iCs/>
                <w:sz w:val="20"/>
                <w:szCs w:val="20"/>
                <w:highlight w:val="yellow"/>
              </w:rPr>
            </w:pPr>
            <w:r>
              <w:rPr>
                <w:rFonts w:ascii="Calibri" w:hAnsi="Calibri" w:cs="Calibri"/>
                <w:color w:val="000000"/>
              </w:rPr>
              <w:t>627</w:t>
            </w:r>
          </w:p>
        </w:tc>
        <w:tc>
          <w:tcPr>
            <w:tcW w:w="413" w:type="pct"/>
            <w:shd w:val="clear" w:color="auto" w:fill="auto"/>
            <w:vAlign w:val="center"/>
          </w:tcPr>
          <w:p w14:paraId="7DA234C7" w14:textId="77777777" w:rsidR="00AE26EC" w:rsidRDefault="00AE26EC">
            <w:pPr>
              <w:ind w:left="90"/>
              <w:rPr>
                <w:rFonts w:ascii="Arial" w:hAnsi="Arial" w:cs="Arial"/>
                <w:i/>
                <w:iCs/>
                <w:sz w:val="20"/>
                <w:szCs w:val="20"/>
                <w:highlight w:val="yellow"/>
              </w:rPr>
            </w:pPr>
          </w:p>
        </w:tc>
        <w:tc>
          <w:tcPr>
            <w:tcW w:w="430" w:type="pct"/>
            <w:vAlign w:val="center"/>
          </w:tcPr>
          <w:p w14:paraId="52CFB957" w14:textId="77777777" w:rsidR="00AE26EC" w:rsidRDefault="00AE26EC">
            <w:pPr>
              <w:ind w:left="90"/>
              <w:rPr>
                <w:rFonts w:ascii="Arial" w:hAnsi="Arial" w:cs="Arial"/>
                <w:i/>
                <w:iCs/>
                <w:sz w:val="20"/>
                <w:szCs w:val="20"/>
              </w:rPr>
            </w:pPr>
          </w:p>
        </w:tc>
        <w:tc>
          <w:tcPr>
            <w:tcW w:w="413" w:type="pct"/>
            <w:vAlign w:val="center"/>
          </w:tcPr>
          <w:p w14:paraId="060632F9" w14:textId="77777777" w:rsidR="00AE26EC" w:rsidRDefault="00AE26EC">
            <w:pPr>
              <w:ind w:left="90"/>
              <w:rPr>
                <w:rFonts w:ascii="Arial" w:hAnsi="Arial" w:cs="Arial"/>
                <w:i/>
                <w:iCs/>
                <w:sz w:val="20"/>
                <w:szCs w:val="20"/>
              </w:rPr>
            </w:pPr>
          </w:p>
        </w:tc>
        <w:tc>
          <w:tcPr>
            <w:tcW w:w="530" w:type="pct"/>
            <w:shd w:val="clear" w:color="auto" w:fill="auto"/>
            <w:vAlign w:val="center"/>
          </w:tcPr>
          <w:p w14:paraId="36DE314E" w14:textId="77777777" w:rsidR="00AE26EC" w:rsidRDefault="00AE26EC">
            <w:pPr>
              <w:ind w:left="90"/>
              <w:rPr>
                <w:rFonts w:ascii="Arial" w:hAnsi="Arial" w:cs="Arial"/>
                <w:i/>
                <w:iCs/>
                <w:sz w:val="20"/>
                <w:szCs w:val="20"/>
              </w:rPr>
            </w:pPr>
          </w:p>
        </w:tc>
      </w:tr>
      <w:tr w:rsidR="00AE26EC" w14:paraId="7A98C72D" w14:textId="77777777">
        <w:trPr>
          <w:trHeight w:val="188"/>
        </w:trPr>
        <w:tc>
          <w:tcPr>
            <w:tcW w:w="346" w:type="pct"/>
            <w:shd w:val="clear" w:color="auto" w:fill="D9D9D9"/>
            <w:vAlign w:val="center"/>
          </w:tcPr>
          <w:p w14:paraId="44E1AD9B"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22</w:t>
            </w:r>
          </w:p>
        </w:tc>
        <w:tc>
          <w:tcPr>
            <w:tcW w:w="1484" w:type="pct"/>
            <w:shd w:val="clear" w:color="auto" w:fill="D9D9D9"/>
            <w:vAlign w:val="center"/>
          </w:tcPr>
          <w:p w14:paraId="20CDF265" w14:textId="77777777" w:rsidR="00AE26EC" w:rsidRDefault="000A459C">
            <w:pPr>
              <w:ind w:left="90"/>
              <w:rPr>
                <w:rFonts w:cstheme="minorHAnsi"/>
                <w:b/>
                <w:i/>
                <w:iCs/>
                <w:sz w:val="18"/>
                <w:szCs w:val="18"/>
                <w:highlight w:val="yellow"/>
              </w:rPr>
            </w:pPr>
            <w:r>
              <w:rPr>
                <w:rFonts w:cstheme="minorHAnsi"/>
                <w:color w:val="000000"/>
                <w:sz w:val="18"/>
                <w:szCs w:val="18"/>
              </w:rPr>
              <w:t>Braxton Craven Middle School</w:t>
            </w:r>
          </w:p>
        </w:tc>
        <w:tc>
          <w:tcPr>
            <w:tcW w:w="398" w:type="pct"/>
            <w:vAlign w:val="center"/>
          </w:tcPr>
          <w:p w14:paraId="17D8D36D"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Trinity</w:t>
            </w:r>
          </w:p>
        </w:tc>
        <w:tc>
          <w:tcPr>
            <w:tcW w:w="566" w:type="pct"/>
            <w:vAlign w:val="center"/>
          </w:tcPr>
          <w:p w14:paraId="7433C20E" w14:textId="77777777" w:rsidR="00AE26EC" w:rsidRDefault="00AE26EC">
            <w:pPr>
              <w:ind w:left="90"/>
              <w:rPr>
                <w:rFonts w:ascii="Arial" w:hAnsi="Arial" w:cs="Arial"/>
                <w:i/>
                <w:iCs/>
                <w:sz w:val="20"/>
                <w:szCs w:val="20"/>
                <w:highlight w:val="yellow"/>
              </w:rPr>
            </w:pPr>
          </w:p>
        </w:tc>
        <w:tc>
          <w:tcPr>
            <w:tcW w:w="419" w:type="pct"/>
            <w:vAlign w:val="center"/>
          </w:tcPr>
          <w:p w14:paraId="00A87B8A" w14:textId="77777777" w:rsidR="00AE26EC" w:rsidRDefault="000A459C">
            <w:pPr>
              <w:ind w:left="90"/>
              <w:rPr>
                <w:rFonts w:ascii="Arial" w:hAnsi="Arial" w:cs="Arial"/>
                <w:i/>
                <w:iCs/>
                <w:sz w:val="20"/>
                <w:szCs w:val="20"/>
                <w:highlight w:val="yellow"/>
              </w:rPr>
            </w:pPr>
            <w:r>
              <w:rPr>
                <w:rFonts w:ascii="Calibri" w:hAnsi="Calibri" w:cs="Calibri"/>
                <w:color w:val="000000"/>
              </w:rPr>
              <w:t>338</w:t>
            </w:r>
          </w:p>
        </w:tc>
        <w:tc>
          <w:tcPr>
            <w:tcW w:w="413" w:type="pct"/>
            <w:shd w:val="clear" w:color="auto" w:fill="auto"/>
            <w:vAlign w:val="center"/>
          </w:tcPr>
          <w:p w14:paraId="5A9818B3" w14:textId="77777777" w:rsidR="00AE26EC" w:rsidRDefault="00AE26EC">
            <w:pPr>
              <w:ind w:left="90"/>
              <w:rPr>
                <w:rFonts w:ascii="Arial" w:hAnsi="Arial" w:cs="Arial"/>
                <w:i/>
                <w:iCs/>
                <w:sz w:val="20"/>
                <w:szCs w:val="20"/>
                <w:highlight w:val="yellow"/>
              </w:rPr>
            </w:pPr>
          </w:p>
        </w:tc>
        <w:tc>
          <w:tcPr>
            <w:tcW w:w="430" w:type="pct"/>
            <w:vAlign w:val="center"/>
          </w:tcPr>
          <w:p w14:paraId="17F87461" w14:textId="77777777" w:rsidR="00AE26EC" w:rsidRDefault="00AE26EC">
            <w:pPr>
              <w:ind w:left="90"/>
              <w:rPr>
                <w:rFonts w:ascii="Arial" w:hAnsi="Arial" w:cs="Arial"/>
                <w:i/>
                <w:iCs/>
                <w:sz w:val="20"/>
                <w:szCs w:val="20"/>
              </w:rPr>
            </w:pPr>
          </w:p>
        </w:tc>
        <w:tc>
          <w:tcPr>
            <w:tcW w:w="413" w:type="pct"/>
            <w:vAlign w:val="center"/>
          </w:tcPr>
          <w:p w14:paraId="31957B04" w14:textId="77777777" w:rsidR="00AE26EC" w:rsidRDefault="00AE26EC">
            <w:pPr>
              <w:ind w:left="90"/>
              <w:rPr>
                <w:rFonts w:ascii="Arial" w:hAnsi="Arial" w:cs="Arial"/>
                <w:i/>
                <w:iCs/>
                <w:sz w:val="20"/>
                <w:szCs w:val="20"/>
              </w:rPr>
            </w:pPr>
          </w:p>
        </w:tc>
        <w:tc>
          <w:tcPr>
            <w:tcW w:w="530" w:type="pct"/>
            <w:shd w:val="clear" w:color="auto" w:fill="auto"/>
            <w:vAlign w:val="center"/>
          </w:tcPr>
          <w:p w14:paraId="4E9D10C2" w14:textId="77777777" w:rsidR="00AE26EC" w:rsidRDefault="00AE26EC">
            <w:pPr>
              <w:ind w:left="90"/>
              <w:rPr>
                <w:rFonts w:ascii="Arial" w:hAnsi="Arial" w:cs="Arial"/>
                <w:i/>
                <w:iCs/>
                <w:sz w:val="20"/>
                <w:szCs w:val="20"/>
              </w:rPr>
            </w:pPr>
          </w:p>
        </w:tc>
      </w:tr>
      <w:tr w:rsidR="00AE26EC" w14:paraId="6BF9FDBA" w14:textId="77777777">
        <w:trPr>
          <w:trHeight w:val="188"/>
        </w:trPr>
        <w:tc>
          <w:tcPr>
            <w:tcW w:w="346" w:type="pct"/>
            <w:shd w:val="clear" w:color="auto" w:fill="D9D9D9"/>
            <w:vAlign w:val="center"/>
          </w:tcPr>
          <w:p w14:paraId="521E0E58"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23</w:t>
            </w:r>
          </w:p>
        </w:tc>
        <w:tc>
          <w:tcPr>
            <w:tcW w:w="1484" w:type="pct"/>
            <w:shd w:val="clear" w:color="auto" w:fill="D9D9D9"/>
            <w:vAlign w:val="center"/>
          </w:tcPr>
          <w:p w14:paraId="66192FB1" w14:textId="77777777" w:rsidR="00AE26EC" w:rsidRDefault="000A459C">
            <w:pPr>
              <w:ind w:left="90"/>
              <w:rPr>
                <w:rFonts w:cstheme="minorHAnsi"/>
                <w:b/>
                <w:i/>
                <w:iCs/>
                <w:sz w:val="18"/>
                <w:szCs w:val="18"/>
                <w:highlight w:val="yellow"/>
              </w:rPr>
            </w:pPr>
            <w:r>
              <w:rPr>
                <w:rFonts w:cstheme="minorHAnsi"/>
                <w:color w:val="000000"/>
                <w:sz w:val="18"/>
                <w:szCs w:val="18"/>
              </w:rPr>
              <w:t>Southwestern Randolph Middle</w:t>
            </w:r>
          </w:p>
        </w:tc>
        <w:tc>
          <w:tcPr>
            <w:tcW w:w="398" w:type="pct"/>
            <w:vAlign w:val="center"/>
          </w:tcPr>
          <w:p w14:paraId="6F477E74"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Asheboro</w:t>
            </w:r>
          </w:p>
        </w:tc>
        <w:tc>
          <w:tcPr>
            <w:tcW w:w="566" w:type="pct"/>
            <w:vAlign w:val="center"/>
          </w:tcPr>
          <w:p w14:paraId="24CB0A39" w14:textId="77777777" w:rsidR="00AE26EC" w:rsidRDefault="00AE26EC">
            <w:pPr>
              <w:ind w:left="90"/>
              <w:rPr>
                <w:rFonts w:ascii="Arial" w:hAnsi="Arial" w:cs="Arial"/>
                <w:i/>
                <w:iCs/>
                <w:sz w:val="20"/>
                <w:szCs w:val="20"/>
                <w:highlight w:val="yellow"/>
              </w:rPr>
            </w:pPr>
          </w:p>
        </w:tc>
        <w:tc>
          <w:tcPr>
            <w:tcW w:w="419" w:type="pct"/>
            <w:vAlign w:val="center"/>
          </w:tcPr>
          <w:p w14:paraId="1C53FDB5" w14:textId="77777777" w:rsidR="00AE26EC" w:rsidRDefault="000A459C">
            <w:pPr>
              <w:ind w:left="90"/>
              <w:rPr>
                <w:rFonts w:ascii="Arial" w:hAnsi="Arial" w:cs="Arial"/>
                <w:i/>
                <w:iCs/>
                <w:sz w:val="20"/>
                <w:szCs w:val="20"/>
                <w:highlight w:val="yellow"/>
              </w:rPr>
            </w:pPr>
            <w:r>
              <w:rPr>
                <w:rFonts w:ascii="Calibri" w:hAnsi="Calibri" w:cs="Calibri"/>
                <w:color w:val="000000"/>
              </w:rPr>
              <w:t>552</w:t>
            </w:r>
          </w:p>
        </w:tc>
        <w:tc>
          <w:tcPr>
            <w:tcW w:w="413" w:type="pct"/>
            <w:shd w:val="clear" w:color="auto" w:fill="auto"/>
            <w:vAlign w:val="center"/>
          </w:tcPr>
          <w:p w14:paraId="5D38C9CA" w14:textId="77777777" w:rsidR="00AE26EC" w:rsidRDefault="00AE26EC">
            <w:pPr>
              <w:ind w:left="90"/>
              <w:rPr>
                <w:rFonts w:ascii="Arial" w:hAnsi="Arial" w:cs="Arial"/>
                <w:i/>
                <w:iCs/>
                <w:sz w:val="20"/>
                <w:szCs w:val="20"/>
                <w:highlight w:val="yellow"/>
              </w:rPr>
            </w:pPr>
          </w:p>
        </w:tc>
        <w:tc>
          <w:tcPr>
            <w:tcW w:w="430" w:type="pct"/>
            <w:vAlign w:val="center"/>
          </w:tcPr>
          <w:p w14:paraId="66A23DB2" w14:textId="77777777" w:rsidR="00AE26EC" w:rsidRDefault="00AE26EC">
            <w:pPr>
              <w:ind w:left="90"/>
              <w:rPr>
                <w:rFonts w:ascii="Arial" w:hAnsi="Arial" w:cs="Arial"/>
                <w:i/>
                <w:iCs/>
                <w:sz w:val="20"/>
                <w:szCs w:val="20"/>
              </w:rPr>
            </w:pPr>
          </w:p>
        </w:tc>
        <w:tc>
          <w:tcPr>
            <w:tcW w:w="413" w:type="pct"/>
            <w:vAlign w:val="center"/>
          </w:tcPr>
          <w:p w14:paraId="7925C468" w14:textId="77777777" w:rsidR="00AE26EC" w:rsidRDefault="00AE26EC">
            <w:pPr>
              <w:ind w:left="90"/>
              <w:rPr>
                <w:rFonts w:ascii="Arial" w:hAnsi="Arial" w:cs="Arial"/>
                <w:i/>
                <w:iCs/>
                <w:sz w:val="20"/>
                <w:szCs w:val="20"/>
              </w:rPr>
            </w:pPr>
          </w:p>
        </w:tc>
        <w:tc>
          <w:tcPr>
            <w:tcW w:w="530" w:type="pct"/>
            <w:shd w:val="clear" w:color="auto" w:fill="auto"/>
            <w:vAlign w:val="center"/>
          </w:tcPr>
          <w:p w14:paraId="38ECB574" w14:textId="77777777" w:rsidR="00AE26EC" w:rsidRDefault="00AE26EC">
            <w:pPr>
              <w:ind w:left="90"/>
              <w:rPr>
                <w:rFonts w:ascii="Arial" w:hAnsi="Arial" w:cs="Arial"/>
                <w:i/>
                <w:iCs/>
                <w:sz w:val="20"/>
                <w:szCs w:val="20"/>
              </w:rPr>
            </w:pPr>
          </w:p>
        </w:tc>
      </w:tr>
      <w:tr w:rsidR="00AE26EC" w14:paraId="66678428" w14:textId="77777777">
        <w:trPr>
          <w:trHeight w:val="188"/>
        </w:trPr>
        <w:tc>
          <w:tcPr>
            <w:tcW w:w="346" w:type="pct"/>
            <w:shd w:val="clear" w:color="auto" w:fill="D9D9D9"/>
            <w:vAlign w:val="center"/>
          </w:tcPr>
          <w:p w14:paraId="7087B98F"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24</w:t>
            </w:r>
          </w:p>
        </w:tc>
        <w:tc>
          <w:tcPr>
            <w:tcW w:w="1484" w:type="pct"/>
            <w:shd w:val="clear" w:color="auto" w:fill="D9D9D9"/>
            <w:vAlign w:val="center"/>
          </w:tcPr>
          <w:p w14:paraId="21E69FDB" w14:textId="77777777" w:rsidR="00AE26EC" w:rsidRDefault="000A459C">
            <w:pPr>
              <w:ind w:left="90"/>
              <w:rPr>
                <w:rFonts w:cstheme="minorHAnsi"/>
                <w:b/>
                <w:i/>
                <w:iCs/>
                <w:sz w:val="18"/>
                <w:szCs w:val="18"/>
              </w:rPr>
            </w:pPr>
            <w:r>
              <w:rPr>
                <w:rFonts w:cstheme="minorHAnsi"/>
                <w:color w:val="000000"/>
                <w:sz w:val="18"/>
                <w:szCs w:val="18"/>
              </w:rPr>
              <w:t>Level Cross Elementary School</w:t>
            </w:r>
          </w:p>
        </w:tc>
        <w:tc>
          <w:tcPr>
            <w:tcW w:w="398" w:type="pct"/>
            <w:vAlign w:val="center"/>
          </w:tcPr>
          <w:p w14:paraId="278F669B"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Randleman</w:t>
            </w:r>
          </w:p>
        </w:tc>
        <w:tc>
          <w:tcPr>
            <w:tcW w:w="566" w:type="pct"/>
            <w:vAlign w:val="center"/>
          </w:tcPr>
          <w:p w14:paraId="43601E2D" w14:textId="77777777" w:rsidR="00AE26EC" w:rsidRDefault="00AE26EC">
            <w:pPr>
              <w:ind w:left="90"/>
              <w:rPr>
                <w:rFonts w:ascii="Arial" w:hAnsi="Arial" w:cs="Arial"/>
                <w:i/>
                <w:iCs/>
                <w:sz w:val="20"/>
                <w:szCs w:val="20"/>
                <w:highlight w:val="yellow"/>
              </w:rPr>
            </w:pPr>
          </w:p>
        </w:tc>
        <w:tc>
          <w:tcPr>
            <w:tcW w:w="419" w:type="pct"/>
            <w:vAlign w:val="center"/>
          </w:tcPr>
          <w:p w14:paraId="59728454" w14:textId="77777777" w:rsidR="00AE26EC" w:rsidRDefault="000A459C">
            <w:pPr>
              <w:ind w:left="90"/>
              <w:rPr>
                <w:rFonts w:ascii="Arial" w:hAnsi="Arial" w:cs="Arial"/>
                <w:i/>
                <w:iCs/>
                <w:sz w:val="20"/>
                <w:szCs w:val="20"/>
                <w:highlight w:val="yellow"/>
              </w:rPr>
            </w:pPr>
            <w:r>
              <w:rPr>
                <w:rFonts w:ascii="Calibri" w:hAnsi="Calibri" w:cs="Calibri"/>
                <w:color w:val="000000"/>
              </w:rPr>
              <w:t>435</w:t>
            </w:r>
          </w:p>
        </w:tc>
        <w:tc>
          <w:tcPr>
            <w:tcW w:w="413" w:type="pct"/>
            <w:shd w:val="clear" w:color="auto" w:fill="auto"/>
            <w:vAlign w:val="center"/>
          </w:tcPr>
          <w:p w14:paraId="194B7E82" w14:textId="77777777" w:rsidR="00AE26EC" w:rsidRDefault="00AE26EC">
            <w:pPr>
              <w:ind w:left="90"/>
              <w:rPr>
                <w:rFonts w:ascii="Arial" w:hAnsi="Arial" w:cs="Arial"/>
                <w:i/>
                <w:iCs/>
                <w:sz w:val="20"/>
                <w:szCs w:val="20"/>
                <w:highlight w:val="yellow"/>
              </w:rPr>
            </w:pPr>
          </w:p>
        </w:tc>
        <w:tc>
          <w:tcPr>
            <w:tcW w:w="430" w:type="pct"/>
            <w:vAlign w:val="center"/>
          </w:tcPr>
          <w:p w14:paraId="0040FB9A" w14:textId="77777777" w:rsidR="00AE26EC" w:rsidRDefault="00AE26EC">
            <w:pPr>
              <w:ind w:left="90"/>
              <w:rPr>
                <w:rFonts w:ascii="Arial" w:hAnsi="Arial" w:cs="Arial"/>
                <w:i/>
                <w:iCs/>
                <w:sz w:val="20"/>
                <w:szCs w:val="20"/>
              </w:rPr>
            </w:pPr>
          </w:p>
        </w:tc>
        <w:tc>
          <w:tcPr>
            <w:tcW w:w="413" w:type="pct"/>
            <w:vAlign w:val="center"/>
          </w:tcPr>
          <w:p w14:paraId="5800E32A" w14:textId="77777777" w:rsidR="00AE26EC" w:rsidRDefault="00AE26EC">
            <w:pPr>
              <w:ind w:left="90"/>
              <w:rPr>
                <w:rFonts w:ascii="Arial" w:hAnsi="Arial" w:cs="Arial"/>
                <w:i/>
                <w:iCs/>
                <w:sz w:val="20"/>
                <w:szCs w:val="20"/>
              </w:rPr>
            </w:pPr>
          </w:p>
        </w:tc>
        <w:tc>
          <w:tcPr>
            <w:tcW w:w="530" w:type="pct"/>
            <w:shd w:val="clear" w:color="auto" w:fill="auto"/>
            <w:vAlign w:val="center"/>
          </w:tcPr>
          <w:p w14:paraId="3517A025" w14:textId="77777777" w:rsidR="00AE26EC" w:rsidRDefault="00AE26EC">
            <w:pPr>
              <w:ind w:left="90"/>
              <w:rPr>
                <w:rFonts w:ascii="Arial" w:hAnsi="Arial" w:cs="Arial"/>
                <w:i/>
                <w:iCs/>
                <w:sz w:val="20"/>
                <w:szCs w:val="20"/>
              </w:rPr>
            </w:pPr>
          </w:p>
        </w:tc>
      </w:tr>
      <w:tr w:rsidR="00AE26EC" w14:paraId="6F5A1646" w14:textId="77777777">
        <w:trPr>
          <w:trHeight w:val="188"/>
        </w:trPr>
        <w:tc>
          <w:tcPr>
            <w:tcW w:w="346" w:type="pct"/>
            <w:shd w:val="clear" w:color="auto" w:fill="D9D9D9"/>
            <w:vAlign w:val="center"/>
          </w:tcPr>
          <w:p w14:paraId="2C45CEC5"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25</w:t>
            </w:r>
          </w:p>
        </w:tc>
        <w:tc>
          <w:tcPr>
            <w:tcW w:w="1484" w:type="pct"/>
            <w:shd w:val="clear" w:color="auto" w:fill="D9D9D9"/>
            <w:vAlign w:val="center"/>
          </w:tcPr>
          <w:p w14:paraId="0D1A260C" w14:textId="77777777" w:rsidR="00AE26EC" w:rsidRDefault="000A459C">
            <w:pPr>
              <w:ind w:left="90"/>
              <w:rPr>
                <w:rFonts w:cstheme="minorHAnsi"/>
                <w:b/>
                <w:i/>
                <w:iCs/>
                <w:sz w:val="18"/>
                <w:szCs w:val="18"/>
                <w:highlight w:val="yellow"/>
              </w:rPr>
            </w:pPr>
            <w:r>
              <w:rPr>
                <w:rFonts w:cstheme="minorHAnsi"/>
                <w:color w:val="000000"/>
                <w:sz w:val="18"/>
                <w:szCs w:val="18"/>
              </w:rPr>
              <w:t>Northeastern Randolph Middle School</w:t>
            </w:r>
          </w:p>
        </w:tc>
        <w:tc>
          <w:tcPr>
            <w:tcW w:w="398" w:type="pct"/>
            <w:vAlign w:val="center"/>
          </w:tcPr>
          <w:p w14:paraId="3F3262F7"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Liberty</w:t>
            </w:r>
          </w:p>
        </w:tc>
        <w:tc>
          <w:tcPr>
            <w:tcW w:w="566" w:type="pct"/>
            <w:vAlign w:val="center"/>
          </w:tcPr>
          <w:p w14:paraId="0B0B77F3" w14:textId="77777777" w:rsidR="00AE26EC" w:rsidRDefault="00AE26EC">
            <w:pPr>
              <w:ind w:left="90"/>
              <w:rPr>
                <w:rFonts w:ascii="Arial" w:hAnsi="Arial" w:cs="Arial"/>
                <w:i/>
                <w:iCs/>
                <w:sz w:val="20"/>
                <w:szCs w:val="20"/>
                <w:highlight w:val="yellow"/>
              </w:rPr>
            </w:pPr>
          </w:p>
        </w:tc>
        <w:tc>
          <w:tcPr>
            <w:tcW w:w="419" w:type="pct"/>
            <w:vAlign w:val="center"/>
          </w:tcPr>
          <w:p w14:paraId="52054D10" w14:textId="77777777" w:rsidR="00AE26EC" w:rsidRDefault="000A459C">
            <w:pPr>
              <w:ind w:left="90"/>
              <w:rPr>
                <w:rFonts w:ascii="Arial" w:hAnsi="Arial" w:cs="Arial"/>
                <w:i/>
                <w:iCs/>
                <w:sz w:val="20"/>
                <w:szCs w:val="20"/>
                <w:highlight w:val="yellow"/>
              </w:rPr>
            </w:pPr>
            <w:r>
              <w:rPr>
                <w:rFonts w:ascii="Calibri" w:hAnsi="Calibri" w:cs="Calibri"/>
                <w:color w:val="000000"/>
              </w:rPr>
              <w:t>486</w:t>
            </w:r>
          </w:p>
        </w:tc>
        <w:tc>
          <w:tcPr>
            <w:tcW w:w="413" w:type="pct"/>
            <w:shd w:val="clear" w:color="auto" w:fill="auto"/>
            <w:vAlign w:val="center"/>
          </w:tcPr>
          <w:p w14:paraId="306A49F6" w14:textId="77777777" w:rsidR="00AE26EC" w:rsidRDefault="00AE26EC">
            <w:pPr>
              <w:ind w:left="90"/>
              <w:rPr>
                <w:rFonts w:ascii="Arial" w:hAnsi="Arial" w:cs="Arial"/>
                <w:i/>
                <w:iCs/>
                <w:sz w:val="20"/>
                <w:szCs w:val="20"/>
                <w:highlight w:val="yellow"/>
              </w:rPr>
            </w:pPr>
          </w:p>
        </w:tc>
        <w:tc>
          <w:tcPr>
            <w:tcW w:w="430" w:type="pct"/>
            <w:vAlign w:val="center"/>
          </w:tcPr>
          <w:p w14:paraId="78A43276" w14:textId="77777777" w:rsidR="00AE26EC" w:rsidRDefault="00AE26EC">
            <w:pPr>
              <w:ind w:left="90"/>
              <w:rPr>
                <w:rFonts w:ascii="Arial" w:hAnsi="Arial" w:cs="Arial"/>
                <w:i/>
                <w:iCs/>
                <w:sz w:val="20"/>
                <w:szCs w:val="20"/>
              </w:rPr>
            </w:pPr>
          </w:p>
        </w:tc>
        <w:tc>
          <w:tcPr>
            <w:tcW w:w="413" w:type="pct"/>
            <w:vAlign w:val="center"/>
          </w:tcPr>
          <w:p w14:paraId="4E30DFBD" w14:textId="77777777" w:rsidR="00AE26EC" w:rsidRDefault="00AE26EC">
            <w:pPr>
              <w:ind w:left="90"/>
              <w:rPr>
                <w:rFonts w:ascii="Arial" w:hAnsi="Arial" w:cs="Arial"/>
                <w:i/>
                <w:iCs/>
                <w:sz w:val="20"/>
                <w:szCs w:val="20"/>
              </w:rPr>
            </w:pPr>
          </w:p>
        </w:tc>
        <w:tc>
          <w:tcPr>
            <w:tcW w:w="530" w:type="pct"/>
            <w:shd w:val="clear" w:color="auto" w:fill="auto"/>
            <w:vAlign w:val="center"/>
          </w:tcPr>
          <w:p w14:paraId="44042DB3" w14:textId="77777777" w:rsidR="00AE26EC" w:rsidRDefault="00AE26EC">
            <w:pPr>
              <w:ind w:left="90"/>
              <w:rPr>
                <w:rFonts w:ascii="Arial" w:hAnsi="Arial" w:cs="Arial"/>
                <w:i/>
                <w:iCs/>
                <w:sz w:val="20"/>
                <w:szCs w:val="20"/>
              </w:rPr>
            </w:pPr>
          </w:p>
        </w:tc>
      </w:tr>
      <w:tr w:rsidR="00AE26EC" w14:paraId="04918DDA" w14:textId="77777777">
        <w:trPr>
          <w:trHeight w:val="183"/>
        </w:trPr>
        <w:tc>
          <w:tcPr>
            <w:tcW w:w="346" w:type="pct"/>
            <w:shd w:val="clear" w:color="auto" w:fill="D9D9D9"/>
            <w:vAlign w:val="center"/>
          </w:tcPr>
          <w:p w14:paraId="6E156AFF"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26</w:t>
            </w:r>
          </w:p>
        </w:tc>
        <w:tc>
          <w:tcPr>
            <w:tcW w:w="1484" w:type="pct"/>
            <w:shd w:val="clear" w:color="auto" w:fill="D9D9D9"/>
            <w:vAlign w:val="center"/>
          </w:tcPr>
          <w:p w14:paraId="46B6A44F" w14:textId="77777777" w:rsidR="00AE26EC" w:rsidRDefault="000A459C">
            <w:pPr>
              <w:ind w:left="90"/>
              <w:rPr>
                <w:rFonts w:cstheme="minorHAnsi"/>
                <w:b/>
                <w:i/>
                <w:iCs/>
                <w:sz w:val="18"/>
                <w:szCs w:val="18"/>
                <w:highlight w:val="yellow"/>
              </w:rPr>
            </w:pPr>
            <w:r>
              <w:rPr>
                <w:rFonts w:cstheme="minorHAnsi"/>
                <w:color w:val="000000"/>
                <w:sz w:val="18"/>
                <w:szCs w:val="18"/>
              </w:rPr>
              <w:t>Hopewell Elementary School</w:t>
            </w:r>
          </w:p>
        </w:tc>
        <w:tc>
          <w:tcPr>
            <w:tcW w:w="398" w:type="pct"/>
            <w:vAlign w:val="center"/>
          </w:tcPr>
          <w:p w14:paraId="67CA4549"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Trinity</w:t>
            </w:r>
          </w:p>
        </w:tc>
        <w:tc>
          <w:tcPr>
            <w:tcW w:w="566" w:type="pct"/>
            <w:vAlign w:val="center"/>
          </w:tcPr>
          <w:p w14:paraId="55D0F283" w14:textId="77777777" w:rsidR="00AE26EC" w:rsidRDefault="00AE26EC">
            <w:pPr>
              <w:ind w:left="90"/>
              <w:rPr>
                <w:rFonts w:ascii="Arial" w:hAnsi="Arial" w:cs="Arial"/>
                <w:i/>
                <w:iCs/>
                <w:sz w:val="20"/>
                <w:szCs w:val="20"/>
                <w:highlight w:val="yellow"/>
              </w:rPr>
            </w:pPr>
          </w:p>
        </w:tc>
        <w:tc>
          <w:tcPr>
            <w:tcW w:w="419" w:type="pct"/>
            <w:vAlign w:val="center"/>
          </w:tcPr>
          <w:p w14:paraId="4BF46222" w14:textId="77777777" w:rsidR="00AE26EC" w:rsidRDefault="000A459C">
            <w:pPr>
              <w:ind w:left="90"/>
              <w:rPr>
                <w:rFonts w:ascii="Arial" w:hAnsi="Arial" w:cs="Arial"/>
                <w:i/>
                <w:iCs/>
                <w:sz w:val="20"/>
                <w:szCs w:val="20"/>
                <w:highlight w:val="yellow"/>
              </w:rPr>
            </w:pPr>
            <w:r>
              <w:rPr>
                <w:rFonts w:ascii="Calibri" w:hAnsi="Calibri" w:cs="Calibri"/>
                <w:color w:val="000000"/>
              </w:rPr>
              <w:t>611</w:t>
            </w:r>
          </w:p>
        </w:tc>
        <w:tc>
          <w:tcPr>
            <w:tcW w:w="413" w:type="pct"/>
            <w:shd w:val="clear" w:color="auto" w:fill="auto"/>
            <w:vAlign w:val="center"/>
          </w:tcPr>
          <w:p w14:paraId="79658452" w14:textId="77777777" w:rsidR="00AE26EC" w:rsidRDefault="00AE26EC">
            <w:pPr>
              <w:ind w:left="90"/>
              <w:rPr>
                <w:rFonts w:ascii="Arial" w:hAnsi="Arial" w:cs="Arial"/>
                <w:i/>
                <w:iCs/>
                <w:sz w:val="20"/>
                <w:szCs w:val="20"/>
                <w:highlight w:val="yellow"/>
              </w:rPr>
            </w:pPr>
          </w:p>
        </w:tc>
        <w:tc>
          <w:tcPr>
            <w:tcW w:w="430" w:type="pct"/>
            <w:vAlign w:val="center"/>
          </w:tcPr>
          <w:p w14:paraId="4692330D" w14:textId="77777777" w:rsidR="00AE26EC" w:rsidRDefault="00AE26EC">
            <w:pPr>
              <w:ind w:left="90"/>
              <w:rPr>
                <w:rFonts w:ascii="Arial" w:hAnsi="Arial" w:cs="Arial"/>
                <w:i/>
                <w:iCs/>
                <w:sz w:val="20"/>
                <w:szCs w:val="20"/>
              </w:rPr>
            </w:pPr>
          </w:p>
        </w:tc>
        <w:tc>
          <w:tcPr>
            <w:tcW w:w="413" w:type="pct"/>
            <w:vAlign w:val="center"/>
          </w:tcPr>
          <w:p w14:paraId="71BD5DE6" w14:textId="77777777" w:rsidR="00AE26EC" w:rsidRDefault="00AE26EC">
            <w:pPr>
              <w:ind w:left="90"/>
              <w:rPr>
                <w:rFonts w:ascii="Arial" w:hAnsi="Arial" w:cs="Arial"/>
                <w:i/>
                <w:iCs/>
                <w:sz w:val="20"/>
                <w:szCs w:val="20"/>
              </w:rPr>
            </w:pPr>
          </w:p>
        </w:tc>
        <w:tc>
          <w:tcPr>
            <w:tcW w:w="530" w:type="pct"/>
            <w:shd w:val="clear" w:color="auto" w:fill="auto"/>
            <w:vAlign w:val="center"/>
          </w:tcPr>
          <w:p w14:paraId="08C83B24" w14:textId="77777777" w:rsidR="00AE26EC" w:rsidRDefault="00AE26EC">
            <w:pPr>
              <w:ind w:left="90"/>
              <w:rPr>
                <w:rFonts w:ascii="Arial" w:hAnsi="Arial" w:cs="Arial"/>
                <w:i/>
                <w:iCs/>
                <w:sz w:val="20"/>
                <w:szCs w:val="20"/>
              </w:rPr>
            </w:pPr>
          </w:p>
        </w:tc>
      </w:tr>
      <w:tr w:rsidR="00AE26EC" w14:paraId="3B28E298" w14:textId="77777777">
        <w:trPr>
          <w:trHeight w:val="188"/>
        </w:trPr>
        <w:tc>
          <w:tcPr>
            <w:tcW w:w="346" w:type="pct"/>
            <w:shd w:val="clear" w:color="auto" w:fill="D9D9D9"/>
            <w:vAlign w:val="center"/>
          </w:tcPr>
          <w:p w14:paraId="5EFB9965"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27</w:t>
            </w:r>
          </w:p>
        </w:tc>
        <w:tc>
          <w:tcPr>
            <w:tcW w:w="1484" w:type="pct"/>
            <w:shd w:val="clear" w:color="auto" w:fill="D9D9D9"/>
            <w:vAlign w:val="center"/>
          </w:tcPr>
          <w:p w14:paraId="7538902E" w14:textId="77777777" w:rsidR="00AE26EC" w:rsidRDefault="000A459C">
            <w:pPr>
              <w:ind w:left="90"/>
              <w:rPr>
                <w:rFonts w:cstheme="minorHAnsi"/>
                <w:b/>
                <w:i/>
                <w:iCs/>
                <w:sz w:val="18"/>
                <w:szCs w:val="18"/>
                <w:highlight w:val="yellow"/>
              </w:rPr>
            </w:pPr>
            <w:r>
              <w:rPr>
                <w:rFonts w:cstheme="minorHAnsi"/>
                <w:color w:val="000000"/>
                <w:sz w:val="18"/>
                <w:szCs w:val="18"/>
              </w:rPr>
              <w:t>Southmont Elementary School</w:t>
            </w:r>
          </w:p>
        </w:tc>
        <w:tc>
          <w:tcPr>
            <w:tcW w:w="398" w:type="pct"/>
            <w:vAlign w:val="center"/>
          </w:tcPr>
          <w:p w14:paraId="16002269"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Asheboro</w:t>
            </w:r>
          </w:p>
        </w:tc>
        <w:tc>
          <w:tcPr>
            <w:tcW w:w="566" w:type="pct"/>
            <w:vAlign w:val="center"/>
          </w:tcPr>
          <w:p w14:paraId="1E34C6A0" w14:textId="77777777" w:rsidR="00AE26EC" w:rsidRDefault="00AE26EC">
            <w:pPr>
              <w:ind w:left="90"/>
              <w:rPr>
                <w:rFonts w:ascii="Arial" w:hAnsi="Arial" w:cs="Arial"/>
                <w:i/>
                <w:iCs/>
                <w:sz w:val="20"/>
                <w:szCs w:val="20"/>
                <w:highlight w:val="yellow"/>
              </w:rPr>
            </w:pPr>
          </w:p>
        </w:tc>
        <w:tc>
          <w:tcPr>
            <w:tcW w:w="419" w:type="pct"/>
            <w:vAlign w:val="center"/>
          </w:tcPr>
          <w:p w14:paraId="69B4AF9B" w14:textId="77777777" w:rsidR="00AE26EC" w:rsidRDefault="000A459C">
            <w:pPr>
              <w:ind w:left="90"/>
              <w:rPr>
                <w:rFonts w:ascii="Arial" w:hAnsi="Arial" w:cs="Arial"/>
                <w:i/>
                <w:iCs/>
                <w:sz w:val="20"/>
                <w:szCs w:val="20"/>
                <w:highlight w:val="yellow"/>
              </w:rPr>
            </w:pPr>
            <w:r>
              <w:rPr>
                <w:rFonts w:ascii="Calibri" w:hAnsi="Calibri" w:cs="Calibri"/>
                <w:color w:val="000000"/>
              </w:rPr>
              <w:t>550</w:t>
            </w:r>
          </w:p>
        </w:tc>
        <w:tc>
          <w:tcPr>
            <w:tcW w:w="413" w:type="pct"/>
            <w:shd w:val="clear" w:color="auto" w:fill="auto"/>
            <w:vAlign w:val="center"/>
          </w:tcPr>
          <w:p w14:paraId="53C1B216" w14:textId="77777777" w:rsidR="00AE26EC" w:rsidRDefault="00AE26EC">
            <w:pPr>
              <w:ind w:left="90"/>
              <w:rPr>
                <w:rFonts w:ascii="Arial" w:hAnsi="Arial" w:cs="Arial"/>
                <w:i/>
                <w:iCs/>
                <w:sz w:val="20"/>
                <w:szCs w:val="20"/>
                <w:highlight w:val="yellow"/>
              </w:rPr>
            </w:pPr>
          </w:p>
        </w:tc>
        <w:tc>
          <w:tcPr>
            <w:tcW w:w="430" w:type="pct"/>
            <w:vAlign w:val="center"/>
          </w:tcPr>
          <w:p w14:paraId="48D9DB98" w14:textId="77777777" w:rsidR="00AE26EC" w:rsidRDefault="00AE26EC">
            <w:pPr>
              <w:ind w:left="90"/>
              <w:rPr>
                <w:rFonts w:ascii="Arial" w:hAnsi="Arial" w:cs="Arial"/>
                <w:i/>
                <w:iCs/>
                <w:sz w:val="20"/>
                <w:szCs w:val="20"/>
              </w:rPr>
            </w:pPr>
          </w:p>
        </w:tc>
        <w:tc>
          <w:tcPr>
            <w:tcW w:w="413" w:type="pct"/>
            <w:vAlign w:val="center"/>
          </w:tcPr>
          <w:p w14:paraId="68CA3BBF" w14:textId="77777777" w:rsidR="00AE26EC" w:rsidRDefault="00AE26EC">
            <w:pPr>
              <w:ind w:left="90"/>
              <w:rPr>
                <w:rFonts w:ascii="Arial" w:hAnsi="Arial" w:cs="Arial"/>
                <w:i/>
                <w:iCs/>
                <w:sz w:val="20"/>
                <w:szCs w:val="20"/>
              </w:rPr>
            </w:pPr>
          </w:p>
        </w:tc>
        <w:tc>
          <w:tcPr>
            <w:tcW w:w="530" w:type="pct"/>
            <w:shd w:val="clear" w:color="auto" w:fill="auto"/>
            <w:vAlign w:val="center"/>
          </w:tcPr>
          <w:p w14:paraId="3162ECF3" w14:textId="77777777" w:rsidR="00AE26EC" w:rsidRDefault="00AE26EC">
            <w:pPr>
              <w:ind w:left="90"/>
              <w:rPr>
                <w:rFonts w:ascii="Arial" w:hAnsi="Arial" w:cs="Arial"/>
                <w:i/>
                <w:iCs/>
                <w:sz w:val="20"/>
                <w:szCs w:val="20"/>
              </w:rPr>
            </w:pPr>
          </w:p>
        </w:tc>
      </w:tr>
      <w:tr w:rsidR="00AE26EC" w14:paraId="0CFC1101" w14:textId="77777777">
        <w:trPr>
          <w:trHeight w:val="188"/>
        </w:trPr>
        <w:tc>
          <w:tcPr>
            <w:tcW w:w="346" w:type="pct"/>
            <w:shd w:val="clear" w:color="auto" w:fill="D9D9D9"/>
            <w:vAlign w:val="center"/>
          </w:tcPr>
          <w:p w14:paraId="2A89C387"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28</w:t>
            </w:r>
          </w:p>
        </w:tc>
        <w:tc>
          <w:tcPr>
            <w:tcW w:w="1484" w:type="pct"/>
            <w:shd w:val="clear" w:color="auto" w:fill="D9D9D9"/>
            <w:vAlign w:val="center"/>
          </w:tcPr>
          <w:p w14:paraId="021ED183" w14:textId="77777777" w:rsidR="00AE26EC" w:rsidRDefault="000A459C">
            <w:pPr>
              <w:ind w:left="90"/>
              <w:rPr>
                <w:rFonts w:cstheme="minorHAnsi"/>
                <w:b/>
                <w:i/>
                <w:iCs/>
                <w:sz w:val="18"/>
                <w:szCs w:val="18"/>
                <w:highlight w:val="yellow"/>
              </w:rPr>
            </w:pPr>
            <w:proofErr w:type="spellStart"/>
            <w:r>
              <w:rPr>
                <w:rFonts w:cstheme="minorHAnsi"/>
                <w:color w:val="000000"/>
                <w:sz w:val="18"/>
                <w:szCs w:val="18"/>
              </w:rPr>
              <w:t>Uwharrie</w:t>
            </w:r>
            <w:proofErr w:type="spellEnd"/>
            <w:r>
              <w:rPr>
                <w:rFonts w:cstheme="minorHAnsi"/>
                <w:color w:val="000000"/>
                <w:sz w:val="18"/>
                <w:szCs w:val="18"/>
              </w:rPr>
              <w:t xml:space="preserve"> Ridge Six-Twelve</w:t>
            </w:r>
          </w:p>
        </w:tc>
        <w:tc>
          <w:tcPr>
            <w:tcW w:w="398" w:type="pct"/>
            <w:vAlign w:val="center"/>
          </w:tcPr>
          <w:p w14:paraId="73583C4B"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Trinity</w:t>
            </w:r>
          </w:p>
        </w:tc>
        <w:tc>
          <w:tcPr>
            <w:tcW w:w="566" w:type="pct"/>
            <w:vAlign w:val="center"/>
          </w:tcPr>
          <w:p w14:paraId="1B0E01D0" w14:textId="77777777" w:rsidR="00AE26EC" w:rsidRDefault="00AE26EC">
            <w:pPr>
              <w:ind w:left="90"/>
              <w:rPr>
                <w:rFonts w:ascii="Arial" w:hAnsi="Arial" w:cs="Arial"/>
                <w:i/>
                <w:iCs/>
                <w:sz w:val="20"/>
                <w:szCs w:val="20"/>
                <w:highlight w:val="yellow"/>
              </w:rPr>
            </w:pPr>
          </w:p>
        </w:tc>
        <w:tc>
          <w:tcPr>
            <w:tcW w:w="419" w:type="pct"/>
            <w:vAlign w:val="center"/>
          </w:tcPr>
          <w:p w14:paraId="036836A6" w14:textId="77777777" w:rsidR="00AE26EC" w:rsidRDefault="000A459C">
            <w:pPr>
              <w:ind w:left="90"/>
              <w:rPr>
                <w:rFonts w:ascii="Arial" w:hAnsi="Arial" w:cs="Arial"/>
                <w:i/>
                <w:iCs/>
                <w:sz w:val="20"/>
                <w:szCs w:val="20"/>
                <w:highlight w:val="yellow"/>
              </w:rPr>
            </w:pPr>
            <w:r>
              <w:rPr>
                <w:rFonts w:ascii="Calibri" w:hAnsi="Calibri" w:cs="Calibri"/>
                <w:color w:val="000000"/>
              </w:rPr>
              <w:t>483</w:t>
            </w:r>
          </w:p>
        </w:tc>
        <w:tc>
          <w:tcPr>
            <w:tcW w:w="413" w:type="pct"/>
            <w:shd w:val="clear" w:color="auto" w:fill="auto"/>
            <w:vAlign w:val="center"/>
          </w:tcPr>
          <w:p w14:paraId="5005269E" w14:textId="77777777" w:rsidR="00AE26EC" w:rsidRDefault="00AE26EC">
            <w:pPr>
              <w:ind w:left="90"/>
              <w:rPr>
                <w:rFonts w:ascii="Arial" w:hAnsi="Arial" w:cs="Arial"/>
                <w:i/>
                <w:iCs/>
                <w:sz w:val="20"/>
                <w:szCs w:val="20"/>
                <w:highlight w:val="yellow"/>
              </w:rPr>
            </w:pPr>
          </w:p>
        </w:tc>
        <w:tc>
          <w:tcPr>
            <w:tcW w:w="430" w:type="pct"/>
            <w:vAlign w:val="center"/>
          </w:tcPr>
          <w:p w14:paraId="70A74A98" w14:textId="77777777" w:rsidR="00AE26EC" w:rsidRDefault="00AE26EC">
            <w:pPr>
              <w:ind w:left="90"/>
              <w:rPr>
                <w:rFonts w:ascii="Arial" w:hAnsi="Arial" w:cs="Arial"/>
                <w:i/>
                <w:iCs/>
                <w:sz w:val="20"/>
                <w:szCs w:val="20"/>
              </w:rPr>
            </w:pPr>
          </w:p>
        </w:tc>
        <w:tc>
          <w:tcPr>
            <w:tcW w:w="413" w:type="pct"/>
            <w:vAlign w:val="center"/>
          </w:tcPr>
          <w:p w14:paraId="5CE5A932" w14:textId="77777777" w:rsidR="00AE26EC" w:rsidRDefault="00AE26EC">
            <w:pPr>
              <w:ind w:left="90"/>
              <w:rPr>
                <w:rFonts w:ascii="Arial" w:hAnsi="Arial" w:cs="Arial"/>
                <w:i/>
                <w:iCs/>
                <w:sz w:val="20"/>
                <w:szCs w:val="20"/>
              </w:rPr>
            </w:pPr>
          </w:p>
        </w:tc>
        <w:tc>
          <w:tcPr>
            <w:tcW w:w="530" w:type="pct"/>
            <w:shd w:val="clear" w:color="auto" w:fill="auto"/>
            <w:vAlign w:val="center"/>
          </w:tcPr>
          <w:p w14:paraId="7198C64B" w14:textId="77777777" w:rsidR="00AE26EC" w:rsidRDefault="00AE26EC">
            <w:pPr>
              <w:ind w:left="90"/>
              <w:rPr>
                <w:rFonts w:ascii="Arial" w:hAnsi="Arial" w:cs="Arial"/>
                <w:i/>
                <w:iCs/>
                <w:sz w:val="20"/>
                <w:szCs w:val="20"/>
              </w:rPr>
            </w:pPr>
          </w:p>
        </w:tc>
      </w:tr>
      <w:tr w:rsidR="00AE26EC" w14:paraId="4341604D" w14:textId="77777777">
        <w:trPr>
          <w:trHeight w:val="188"/>
        </w:trPr>
        <w:tc>
          <w:tcPr>
            <w:tcW w:w="346" w:type="pct"/>
            <w:shd w:val="clear" w:color="auto" w:fill="D9D9D9"/>
            <w:vAlign w:val="center"/>
          </w:tcPr>
          <w:p w14:paraId="3D24FA40"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29</w:t>
            </w:r>
          </w:p>
        </w:tc>
        <w:tc>
          <w:tcPr>
            <w:tcW w:w="1484" w:type="pct"/>
            <w:shd w:val="clear" w:color="auto" w:fill="D9D9D9"/>
            <w:vAlign w:val="center"/>
          </w:tcPr>
          <w:p w14:paraId="4EA14D81" w14:textId="77777777" w:rsidR="00AE26EC" w:rsidRDefault="000A459C">
            <w:pPr>
              <w:ind w:left="90"/>
              <w:rPr>
                <w:rFonts w:cstheme="minorHAnsi"/>
                <w:b/>
                <w:i/>
                <w:iCs/>
                <w:sz w:val="18"/>
                <w:szCs w:val="18"/>
                <w:highlight w:val="yellow"/>
              </w:rPr>
            </w:pPr>
            <w:r>
              <w:rPr>
                <w:rFonts w:cstheme="minorHAnsi"/>
                <w:color w:val="000000"/>
                <w:sz w:val="18"/>
                <w:szCs w:val="18"/>
              </w:rPr>
              <w:t>Randolph Early College High School</w:t>
            </w:r>
          </w:p>
        </w:tc>
        <w:tc>
          <w:tcPr>
            <w:tcW w:w="398" w:type="pct"/>
            <w:vAlign w:val="center"/>
          </w:tcPr>
          <w:p w14:paraId="1D27290E"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Asheboro</w:t>
            </w:r>
          </w:p>
        </w:tc>
        <w:tc>
          <w:tcPr>
            <w:tcW w:w="566" w:type="pct"/>
            <w:vAlign w:val="center"/>
          </w:tcPr>
          <w:p w14:paraId="025EB3BD" w14:textId="77777777" w:rsidR="00AE26EC" w:rsidRDefault="00AE26EC">
            <w:pPr>
              <w:ind w:left="90"/>
              <w:rPr>
                <w:rFonts w:ascii="Arial" w:hAnsi="Arial" w:cs="Arial"/>
                <w:i/>
                <w:iCs/>
                <w:sz w:val="20"/>
                <w:szCs w:val="20"/>
                <w:highlight w:val="yellow"/>
              </w:rPr>
            </w:pPr>
          </w:p>
        </w:tc>
        <w:tc>
          <w:tcPr>
            <w:tcW w:w="419" w:type="pct"/>
            <w:vAlign w:val="center"/>
          </w:tcPr>
          <w:p w14:paraId="06220F3D" w14:textId="77777777" w:rsidR="00AE26EC" w:rsidRDefault="000A459C">
            <w:pPr>
              <w:ind w:left="90"/>
              <w:rPr>
                <w:rFonts w:ascii="Arial" w:hAnsi="Arial" w:cs="Arial"/>
                <w:i/>
                <w:iCs/>
                <w:sz w:val="20"/>
                <w:szCs w:val="20"/>
                <w:highlight w:val="yellow"/>
              </w:rPr>
            </w:pPr>
            <w:r>
              <w:rPr>
                <w:rFonts w:ascii="Calibri" w:hAnsi="Calibri" w:cs="Calibri"/>
                <w:color w:val="000000"/>
              </w:rPr>
              <w:t>372</w:t>
            </w:r>
          </w:p>
        </w:tc>
        <w:tc>
          <w:tcPr>
            <w:tcW w:w="413" w:type="pct"/>
            <w:shd w:val="clear" w:color="auto" w:fill="auto"/>
            <w:vAlign w:val="center"/>
          </w:tcPr>
          <w:p w14:paraId="63AF45C4" w14:textId="77777777" w:rsidR="00AE26EC" w:rsidRDefault="00AE26EC">
            <w:pPr>
              <w:ind w:left="90"/>
              <w:rPr>
                <w:rFonts w:ascii="Arial" w:hAnsi="Arial" w:cs="Arial"/>
                <w:i/>
                <w:iCs/>
                <w:sz w:val="20"/>
                <w:szCs w:val="20"/>
                <w:highlight w:val="yellow"/>
              </w:rPr>
            </w:pPr>
          </w:p>
        </w:tc>
        <w:tc>
          <w:tcPr>
            <w:tcW w:w="430" w:type="pct"/>
            <w:vAlign w:val="center"/>
          </w:tcPr>
          <w:p w14:paraId="56146049" w14:textId="77777777" w:rsidR="00AE26EC" w:rsidRDefault="00AE26EC">
            <w:pPr>
              <w:ind w:left="90"/>
              <w:rPr>
                <w:rFonts w:ascii="Arial" w:hAnsi="Arial" w:cs="Arial"/>
                <w:i/>
                <w:iCs/>
                <w:sz w:val="20"/>
                <w:szCs w:val="20"/>
              </w:rPr>
            </w:pPr>
          </w:p>
        </w:tc>
        <w:tc>
          <w:tcPr>
            <w:tcW w:w="413" w:type="pct"/>
            <w:vAlign w:val="center"/>
          </w:tcPr>
          <w:p w14:paraId="66BEB73F" w14:textId="77777777" w:rsidR="00AE26EC" w:rsidRDefault="00AE26EC">
            <w:pPr>
              <w:ind w:left="90"/>
              <w:rPr>
                <w:rFonts w:ascii="Arial" w:hAnsi="Arial" w:cs="Arial"/>
                <w:i/>
                <w:iCs/>
                <w:sz w:val="20"/>
                <w:szCs w:val="20"/>
              </w:rPr>
            </w:pPr>
          </w:p>
        </w:tc>
        <w:tc>
          <w:tcPr>
            <w:tcW w:w="530" w:type="pct"/>
            <w:shd w:val="clear" w:color="auto" w:fill="auto"/>
            <w:vAlign w:val="center"/>
          </w:tcPr>
          <w:p w14:paraId="3D88C6DA" w14:textId="77777777" w:rsidR="00AE26EC" w:rsidRDefault="00AE26EC">
            <w:pPr>
              <w:ind w:left="90"/>
              <w:rPr>
                <w:rFonts w:ascii="Arial" w:hAnsi="Arial" w:cs="Arial"/>
                <w:i/>
                <w:iCs/>
                <w:sz w:val="20"/>
                <w:szCs w:val="20"/>
              </w:rPr>
            </w:pPr>
          </w:p>
        </w:tc>
      </w:tr>
      <w:tr w:rsidR="00AE26EC" w14:paraId="0A2C6933" w14:textId="77777777">
        <w:trPr>
          <w:trHeight w:val="188"/>
        </w:trPr>
        <w:tc>
          <w:tcPr>
            <w:tcW w:w="346" w:type="pct"/>
            <w:shd w:val="clear" w:color="auto" w:fill="D9D9D9"/>
            <w:vAlign w:val="center"/>
          </w:tcPr>
          <w:p w14:paraId="3E185246"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30</w:t>
            </w:r>
          </w:p>
        </w:tc>
        <w:tc>
          <w:tcPr>
            <w:tcW w:w="1484" w:type="pct"/>
            <w:shd w:val="clear" w:color="auto" w:fill="D9D9D9"/>
            <w:vAlign w:val="center"/>
          </w:tcPr>
          <w:p w14:paraId="46191B46" w14:textId="77777777" w:rsidR="00AE26EC" w:rsidRDefault="000A459C">
            <w:pPr>
              <w:ind w:left="90"/>
              <w:rPr>
                <w:rFonts w:cstheme="minorHAnsi"/>
                <w:b/>
                <w:i/>
                <w:iCs/>
                <w:sz w:val="18"/>
                <w:szCs w:val="18"/>
              </w:rPr>
            </w:pPr>
            <w:r>
              <w:rPr>
                <w:rFonts w:cstheme="minorHAnsi"/>
                <w:color w:val="000000"/>
                <w:sz w:val="18"/>
                <w:szCs w:val="18"/>
              </w:rPr>
              <w:t>Providence Grove High School</w:t>
            </w:r>
          </w:p>
        </w:tc>
        <w:tc>
          <w:tcPr>
            <w:tcW w:w="398" w:type="pct"/>
            <w:vAlign w:val="center"/>
          </w:tcPr>
          <w:p w14:paraId="4C383015"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Climax</w:t>
            </w:r>
          </w:p>
        </w:tc>
        <w:tc>
          <w:tcPr>
            <w:tcW w:w="566" w:type="pct"/>
            <w:vAlign w:val="center"/>
          </w:tcPr>
          <w:p w14:paraId="229985CC" w14:textId="77777777" w:rsidR="00AE26EC" w:rsidRDefault="00AE26EC">
            <w:pPr>
              <w:ind w:left="90"/>
              <w:rPr>
                <w:rFonts w:ascii="Arial" w:hAnsi="Arial" w:cs="Arial"/>
                <w:i/>
                <w:iCs/>
                <w:sz w:val="20"/>
                <w:szCs w:val="20"/>
                <w:highlight w:val="yellow"/>
              </w:rPr>
            </w:pPr>
          </w:p>
        </w:tc>
        <w:tc>
          <w:tcPr>
            <w:tcW w:w="419" w:type="pct"/>
            <w:vAlign w:val="center"/>
          </w:tcPr>
          <w:p w14:paraId="76AEB9B9" w14:textId="77777777" w:rsidR="00AE26EC" w:rsidRDefault="000A459C">
            <w:pPr>
              <w:ind w:left="90"/>
              <w:rPr>
                <w:rFonts w:ascii="Arial" w:hAnsi="Arial" w:cs="Arial"/>
                <w:i/>
                <w:iCs/>
                <w:sz w:val="20"/>
                <w:szCs w:val="20"/>
                <w:highlight w:val="yellow"/>
              </w:rPr>
            </w:pPr>
            <w:r>
              <w:rPr>
                <w:rFonts w:ascii="Calibri" w:hAnsi="Calibri" w:cs="Calibri"/>
                <w:color w:val="000000"/>
              </w:rPr>
              <w:t>688</w:t>
            </w:r>
          </w:p>
        </w:tc>
        <w:tc>
          <w:tcPr>
            <w:tcW w:w="413" w:type="pct"/>
            <w:shd w:val="clear" w:color="auto" w:fill="auto"/>
            <w:vAlign w:val="center"/>
          </w:tcPr>
          <w:p w14:paraId="2817ED83" w14:textId="77777777" w:rsidR="00AE26EC" w:rsidRDefault="00AE26EC">
            <w:pPr>
              <w:ind w:left="90"/>
              <w:rPr>
                <w:rFonts w:ascii="Arial" w:hAnsi="Arial" w:cs="Arial"/>
                <w:i/>
                <w:iCs/>
                <w:sz w:val="20"/>
                <w:szCs w:val="20"/>
                <w:highlight w:val="yellow"/>
              </w:rPr>
            </w:pPr>
          </w:p>
        </w:tc>
        <w:tc>
          <w:tcPr>
            <w:tcW w:w="430" w:type="pct"/>
            <w:vAlign w:val="center"/>
          </w:tcPr>
          <w:p w14:paraId="38FF8572" w14:textId="77777777" w:rsidR="00AE26EC" w:rsidRDefault="00AE26EC">
            <w:pPr>
              <w:ind w:left="90"/>
              <w:rPr>
                <w:rFonts w:ascii="Arial" w:hAnsi="Arial" w:cs="Arial"/>
                <w:i/>
                <w:iCs/>
                <w:sz w:val="20"/>
                <w:szCs w:val="20"/>
              </w:rPr>
            </w:pPr>
          </w:p>
        </w:tc>
        <w:tc>
          <w:tcPr>
            <w:tcW w:w="413" w:type="pct"/>
            <w:vAlign w:val="center"/>
          </w:tcPr>
          <w:p w14:paraId="3DAF2B80" w14:textId="77777777" w:rsidR="00AE26EC" w:rsidRDefault="00AE26EC">
            <w:pPr>
              <w:ind w:left="90"/>
              <w:rPr>
                <w:rFonts w:ascii="Arial" w:hAnsi="Arial" w:cs="Arial"/>
                <w:i/>
                <w:iCs/>
                <w:sz w:val="20"/>
                <w:szCs w:val="20"/>
              </w:rPr>
            </w:pPr>
          </w:p>
        </w:tc>
        <w:tc>
          <w:tcPr>
            <w:tcW w:w="530" w:type="pct"/>
            <w:shd w:val="clear" w:color="auto" w:fill="auto"/>
            <w:vAlign w:val="center"/>
          </w:tcPr>
          <w:p w14:paraId="0424931D" w14:textId="77777777" w:rsidR="00AE26EC" w:rsidRDefault="00AE26EC">
            <w:pPr>
              <w:ind w:left="90"/>
              <w:rPr>
                <w:rFonts w:ascii="Arial" w:hAnsi="Arial" w:cs="Arial"/>
                <w:i/>
                <w:iCs/>
                <w:sz w:val="20"/>
                <w:szCs w:val="20"/>
              </w:rPr>
            </w:pPr>
          </w:p>
        </w:tc>
      </w:tr>
      <w:tr w:rsidR="00AE26EC" w14:paraId="0C70EA7E" w14:textId="77777777">
        <w:trPr>
          <w:trHeight w:val="188"/>
        </w:trPr>
        <w:tc>
          <w:tcPr>
            <w:tcW w:w="346" w:type="pct"/>
            <w:shd w:val="clear" w:color="auto" w:fill="D9D9D9"/>
            <w:vAlign w:val="center"/>
          </w:tcPr>
          <w:p w14:paraId="64CC7CB4"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31</w:t>
            </w:r>
          </w:p>
        </w:tc>
        <w:tc>
          <w:tcPr>
            <w:tcW w:w="1484" w:type="pct"/>
            <w:shd w:val="clear" w:color="auto" w:fill="D9D9D9"/>
            <w:vAlign w:val="center"/>
          </w:tcPr>
          <w:p w14:paraId="13D8E18E" w14:textId="77777777" w:rsidR="00AE26EC" w:rsidRDefault="000A459C">
            <w:pPr>
              <w:ind w:left="90"/>
              <w:rPr>
                <w:rFonts w:cstheme="minorHAnsi"/>
                <w:b/>
                <w:i/>
                <w:iCs/>
                <w:sz w:val="18"/>
                <w:szCs w:val="18"/>
              </w:rPr>
            </w:pPr>
            <w:proofErr w:type="spellStart"/>
            <w:r>
              <w:rPr>
                <w:rFonts w:cstheme="minorHAnsi"/>
                <w:color w:val="000000"/>
                <w:sz w:val="18"/>
                <w:szCs w:val="18"/>
              </w:rPr>
              <w:t>Wheatmore</w:t>
            </w:r>
            <w:proofErr w:type="spellEnd"/>
            <w:r>
              <w:rPr>
                <w:rFonts w:cstheme="minorHAnsi"/>
                <w:color w:val="000000"/>
                <w:sz w:val="18"/>
                <w:szCs w:val="18"/>
              </w:rPr>
              <w:t xml:space="preserve"> High School</w:t>
            </w:r>
          </w:p>
        </w:tc>
        <w:tc>
          <w:tcPr>
            <w:tcW w:w="398" w:type="pct"/>
            <w:vAlign w:val="center"/>
          </w:tcPr>
          <w:p w14:paraId="0251C81A"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Trinity</w:t>
            </w:r>
          </w:p>
        </w:tc>
        <w:tc>
          <w:tcPr>
            <w:tcW w:w="566" w:type="pct"/>
            <w:vAlign w:val="center"/>
          </w:tcPr>
          <w:p w14:paraId="167633D0" w14:textId="77777777" w:rsidR="00AE26EC" w:rsidRDefault="00AE26EC">
            <w:pPr>
              <w:ind w:left="90"/>
              <w:rPr>
                <w:rFonts w:ascii="Arial" w:hAnsi="Arial" w:cs="Arial"/>
                <w:i/>
                <w:iCs/>
                <w:sz w:val="20"/>
                <w:szCs w:val="20"/>
                <w:highlight w:val="yellow"/>
              </w:rPr>
            </w:pPr>
          </w:p>
        </w:tc>
        <w:tc>
          <w:tcPr>
            <w:tcW w:w="419" w:type="pct"/>
            <w:vAlign w:val="center"/>
          </w:tcPr>
          <w:p w14:paraId="4FAE660A" w14:textId="77777777" w:rsidR="00AE26EC" w:rsidRDefault="000A459C">
            <w:pPr>
              <w:ind w:left="90"/>
              <w:rPr>
                <w:rFonts w:ascii="Arial" w:hAnsi="Arial" w:cs="Arial"/>
                <w:i/>
                <w:iCs/>
                <w:sz w:val="20"/>
                <w:szCs w:val="20"/>
                <w:highlight w:val="yellow"/>
              </w:rPr>
            </w:pPr>
            <w:r>
              <w:rPr>
                <w:rFonts w:ascii="Calibri" w:hAnsi="Calibri" w:cs="Calibri"/>
                <w:color w:val="000000"/>
              </w:rPr>
              <w:t>721</w:t>
            </w:r>
          </w:p>
        </w:tc>
        <w:tc>
          <w:tcPr>
            <w:tcW w:w="413" w:type="pct"/>
            <w:shd w:val="clear" w:color="auto" w:fill="auto"/>
            <w:vAlign w:val="center"/>
          </w:tcPr>
          <w:p w14:paraId="708D764E" w14:textId="77777777" w:rsidR="00AE26EC" w:rsidRDefault="00AE26EC">
            <w:pPr>
              <w:ind w:left="90"/>
              <w:rPr>
                <w:rFonts w:ascii="Arial" w:hAnsi="Arial" w:cs="Arial"/>
                <w:i/>
                <w:iCs/>
                <w:sz w:val="20"/>
                <w:szCs w:val="20"/>
                <w:highlight w:val="yellow"/>
              </w:rPr>
            </w:pPr>
          </w:p>
        </w:tc>
        <w:tc>
          <w:tcPr>
            <w:tcW w:w="430" w:type="pct"/>
            <w:vAlign w:val="center"/>
          </w:tcPr>
          <w:p w14:paraId="7E008505" w14:textId="77777777" w:rsidR="00AE26EC" w:rsidRDefault="00AE26EC">
            <w:pPr>
              <w:ind w:left="90"/>
              <w:rPr>
                <w:rFonts w:ascii="Arial" w:hAnsi="Arial" w:cs="Arial"/>
                <w:i/>
                <w:iCs/>
                <w:sz w:val="20"/>
                <w:szCs w:val="20"/>
              </w:rPr>
            </w:pPr>
          </w:p>
        </w:tc>
        <w:tc>
          <w:tcPr>
            <w:tcW w:w="413" w:type="pct"/>
            <w:vAlign w:val="center"/>
          </w:tcPr>
          <w:p w14:paraId="74FC063A" w14:textId="77777777" w:rsidR="00AE26EC" w:rsidRDefault="00AE26EC">
            <w:pPr>
              <w:ind w:left="90"/>
              <w:rPr>
                <w:rFonts w:ascii="Arial" w:hAnsi="Arial" w:cs="Arial"/>
                <w:i/>
                <w:iCs/>
                <w:sz w:val="20"/>
                <w:szCs w:val="20"/>
              </w:rPr>
            </w:pPr>
          </w:p>
        </w:tc>
        <w:tc>
          <w:tcPr>
            <w:tcW w:w="530" w:type="pct"/>
            <w:shd w:val="clear" w:color="auto" w:fill="auto"/>
            <w:vAlign w:val="center"/>
          </w:tcPr>
          <w:p w14:paraId="0387D131" w14:textId="77777777" w:rsidR="00AE26EC" w:rsidRDefault="00AE26EC">
            <w:pPr>
              <w:ind w:left="90"/>
              <w:rPr>
                <w:rFonts w:ascii="Arial" w:hAnsi="Arial" w:cs="Arial"/>
                <w:i/>
                <w:iCs/>
                <w:sz w:val="20"/>
                <w:szCs w:val="20"/>
              </w:rPr>
            </w:pPr>
          </w:p>
        </w:tc>
      </w:tr>
      <w:tr w:rsidR="00AE26EC" w14:paraId="794ACECE" w14:textId="77777777">
        <w:trPr>
          <w:trHeight w:val="183"/>
        </w:trPr>
        <w:tc>
          <w:tcPr>
            <w:tcW w:w="346" w:type="pct"/>
            <w:shd w:val="clear" w:color="auto" w:fill="D9D9D9"/>
            <w:vAlign w:val="center"/>
          </w:tcPr>
          <w:p w14:paraId="62E0A542" w14:textId="77777777" w:rsidR="00AE26EC" w:rsidRDefault="000A459C">
            <w:pPr>
              <w:ind w:left="90"/>
              <w:jc w:val="center"/>
              <w:rPr>
                <w:rFonts w:cstheme="minorHAnsi"/>
                <w:color w:val="000000"/>
                <w:sz w:val="18"/>
                <w:szCs w:val="18"/>
                <w:lang w:eastAsia="ko-KR"/>
              </w:rPr>
            </w:pPr>
            <w:r>
              <w:rPr>
                <w:rFonts w:cstheme="minorHAnsi" w:hint="eastAsia"/>
                <w:color w:val="000000"/>
                <w:sz w:val="18"/>
                <w:szCs w:val="18"/>
                <w:lang w:eastAsia="ko-KR"/>
              </w:rPr>
              <w:t>32</w:t>
            </w:r>
          </w:p>
        </w:tc>
        <w:tc>
          <w:tcPr>
            <w:tcW w:w="1484" w:type="pct"/>
            <w:shd w:val="clear" w:color="auto" w:fill="D9D9D9"/>
            <w:vAlign w:val="center"/>
          </w:tcPr>
          <w:p w14:paraId="5F30CBBC" w14:textId="77777777" w:rsidR="00AE26EC" w:rsidRDefault="000A459C">
            <w:pPr>
              <w:ind w:left="90"/>
              <w:rPr>
                <w:rFonts w:cstheme="minorHAnsi"/>
                <w:b/>
                <w:i/>
                <w:iCs/>
                <w:sz w:val="18"/>
                <w:szCs w:val="18"/>
              </w:rPr>
            </w:pPr>
            <w:r>
              <w:rPr>
                <w:rFonts w:cstheme="minorHAnsi"/>
                <w:color w:val="000000"/>
                <w:sz w:val="18"/>
                <w:szCs w:val="18"/>
              </w:rPr>
              <w:t>Virtual Academy at Randolph</w:t>
            </w:r>
          </w:p>
        </w:tc>
        <w:tc>
          <w:tcPr>
            <w:tcW w:w="398" w:type="pct"/>
            <w:vAlign w:val="center"/>
          </w:tcPr>
          <w:p w14:paraId="6E04E7AD" w14:textId="77777777" w:rsidR="00AE26EC" w:rsidRDefault="000A459C">
            <w:pPr>
              <w:ind w:left="90"/>
              <w:rPr>
                <w:rFonts w:ascii="Arial" w:hAnsi="Arial" w:cs="Arial"/>
                <w:i/>
                <w:iCs/>
                <w:sz w:val="20"/>
                <w:szCs w:val="20"/>
                <w:highlight w:val="yellow"/>
              </w:rPr>
            </w:pPr>
            <w:r>
              <w:rPr>
                <w:rFonts w:ascii="Calibri" w:hAnsi="Calibri" w:cs="Calibri"/>
                <w:color w:val="000000"/>
                <w:sz w:val="20"/>
                <w:szCs w:val="20"/>
              </w:rPr>
              <w:t>Asheboro</w:t>
            </w:r>
          </w:p>
        </w:tc>
        <w:tc>
          <w:tcPr>
            <w:tcW w:w="566" w:type="pct"/>
            <w:vAlign w:val="center"/>
          </w:tcPr>
          <w:p w14:paraId="4D38C5C4" w14:textId="77777777" w:rsidR="00AE26EC" w:rsidRDefault="00AE26EC">
            <w:pPr>
              <w:ind w:left="90"/>
              <w:rPr>
                <w:rFonts w:ascii="Arial" w:hAnsi="Arial" w:cs="Arial"/>
                <w:i/>
                <w:iCs/>
                <w:sz w:val="20"/>
                <w:szCs w:val="20"/>
                <w:highlight w:val="yellow"/>
              </w:rPr>
            </w:pPr>
          </w:p>
        </w:tc>
        <w:tc>
          <w:tcPr>
            <w:tcW w:w="419" w:type="pct"/>
            <w:vAlign w:val="center"/>
          </w:tcPr>
          <w:p w14:paraId="1607DC07" w14:textId="77777777" w:rsidR="00AE26EC" w:rsidRDefault="00AE26EC">
            <w:pPr>
              <w:ind w:left="90"/>
              <w:rPr>
                <w:rFonts w:ascii="Arial" w:hAnsi="Arial" w:cs="Arial"/>
                <w:i/>
                <w:iCs/>
                <w:sz w:val="20"/>
                <w:szCs w:val="20"/>
                <w:highlight w:val="yellow"/>
              </w:rPr>
            </w:pPr>
          </w:p>
        </w:tc>
        <w:tc>
          <w:tcPr>
            <w:tcW w:w="413" w:type="pct"/>
            <w:shd w:val="clear" w:color="auto" w:fill="auto"/>
            <w:vAlign w:val="center"/>
          </w:tcPr>
          <w:p w14:paraId="4690BAA1" w14:textId="77777777" w:rsidR="00AE26EC" w:rsidRDefault="00AE26EC">
            <w:pPr>
              <w:ind w:left="90"/>
              <w:rPr>
                <w:rFonts w:ascii="Arial" w:hAnsi="Arial" w:cs="Arial"/>
                <w:i/>
                <w:iCs/>
                <w:sz w:val="20"/>
                <w:szCs w:val="20"/>
                <w:highlight w:val="yellow"/>
              </w:rPr>
            </w:pPr>
          </w:p>
        </w:tc>
        <w:tc>
          <w:tcPr>
            <w:tcW w:w="430" w:type="pct"/>
            <w:vAlign w:val="center"/>
          </w:tcPr>
          <w:p w14:paraId="39549445" w14:textId="77777777" w:rsidR="00AE26EC" w:rsidRDefault="00AE26EC">
            <w:pPr>
              <w:ind w:left="90"/>
              <w:rPr>
                <w:rFonts w:ascii="Arial" w:hAnsi="Arial" w:cs="Arial"/>
                <w:i/>
                <w:iCs/>
                <w:sz w:val="20"/>
                <w:szCs w:val="20"/>
              </w:rPr>
            </w:pPr>
          </w:p>
        </w:tc>
        <w:tc>
          <w:tcPr>
            <w:tcW w:w="413" w:type="pct"/>
            <w:vAlign w:val="center"/>
          </w:tcPr>
          <w:p w14:paraId="7CC8F67A" w14:textId="77777777" w:rsidR="00AE26EC" w:rsidRDefault="00AE26EC">
            <w:pPr>
              <w:ind w:left="90"/>
              <w:rPr>
                <w:rFonts w:ascii="Arial" w:hAnsi="Arial" w:cs="Arial"/>
                <w:i/>
                <w:iCs/>
                <w:sz w:val="20"/>
                <w:szCs w:val="20"/>
              </w:rPr>
            </w:pPr>
          </w:p>
        </w:tc>
        <w:tc>
          <w:tcPr>
            <w:tcW w:w="530" w:type="pct"/>
            <w:shd w:val="clear" w:color="auto" w:fill="auto"/>
            <w:vAlign w:val="center"/>
          </w:tcPr>
          <w:p w14:paraId="44A4973D" w14:textId="77777777" w:rsidR="00AE26EC" w:rsidRDefault="00AE26EC">
            <w:pPr>
              <w:ind w:left="90"/>
              <w:rPr>
                <w:rFonts w:ascii="Arial" w:hAnsi="Arial" w:cs="Arial"/>
                <w:i/>
                <w:iCs/>
                <w:sz w:val="20"/>
                <w:szCs w:val="20"/>
              </w:rPr>
            </w:pPr>
          </w:p>
        </w:tc>
      </w:tr>
      <w:bookmarkEnd w:id="1"/>
    </w:tbl>
    <w:p w14:paraId="45ECB843" w14:textId="77777777" w:rsidR="00AE26EC" w:rsidRDefault="00AE26EC">
      <w:pPr>
        <w:pStyle w:val="ListParagraph"/>
        <w:ind w:left="90"/>
        <w:rPr>
          <w:i/>
          <w:iCs/>
        </w:rPr>
      </w:pPr>
    </w:p>
    <w:p w14:paraId="2565ACE5" w14:textId="77777777" w:rsidR="00AE26EC" w:rsidRDefault="00AE26EC">
      <w:pPr>
        <w:pStyle w:val="ListParagraph"/>
        <w:ind w:left="90"/>
      </w:pPr>
    </w:p>
    <w:bookmarkEnd w:id="0"/>
    <w:p w14:paraId="48A69CC4" w14:textId="77777777" w:rsidR="00AE26EC" w:rsidRDefault="000A459C" w:rsidP="00A8380F">
      <w:pPr>
        <w:pStyle w:val="ListParagraph"/>
        <w:numPr>
          <w:ilvl w:val="1"/>
          <w:numId w:val="1"/>
        </w:numPr>
        <w:ind w:left="900"/>
      </w:pPr>
      <w:r>
        <w:t>Are there particular geographic areas within Randolph County where school facilities or operations have been especially affected by school age population changes?  Are there schools that are expected or likely to close?  Are there locations identified where new schools may be constructed?</w:t>
      </w:r>
    </w:p>
    <w:p w14:paraId="3AD8E14C" w14:textId="77777777" w:rsidR="00AE26EC" w:rsidRDefault="00AE26EC">
      <w:pPr>
        <w:pStyle w:val="ListParagraph"/>
        <w:ind w:left="900"/>
      </w:pPr>
    </w:p>
    <w:p w14:paraId="2D47EF23" w14:textId="77777777" w:rsidR="00AE26EC" w:rsidRDefault="000A459C">
      <w:pPr>
        <w:pStyle w:val="ListParagraph"/>
        <w:numPr>
          <w:ilvl w:val="1"/>
          <w:numId w:val="19"/>
        </w:numPr>
      </w:pPr>
      <w:bookmarkStart w:id="2" w:name="_Hlk153527816"/>
      <w:r>
        <w:lastRenderedPageBreak/>
        <w:t>Certain parts of Asheboro, especially where new housing developments are taking place, may see an increase in the school-age population.</w:t>
      </w:r>
    </w:p>
    <w:p w14:paraId="3BADD2FA" w14:textId="77777777" w:rsidR="00AE26EC" w:rsidRDefault="000A459C">
      <w:pPr>
        <w:pStyle w:val="ListParagraph"/>
        <w:numPr>
          <w:ilvl w:val="1"/>
          <w:numId w:val="19"/>
        </w:numPr>
      </w:pPr>
      <w:r>
        <w:rPr>
          <w:rFonts w:hint="eastAsia"/>
          <w:lang w:eastAsia="ko-KR"/>
        </w:rPr>
        <w:t>T</w:t>
      </w:r>
      <w:r>
        <w:t>he Archdale-Trinity area has been experiencing growth, partly due to its proximity to High Point and Greensboro.</w:t>
      </w:r>
    </w:p>
    <w:p w14:paraId="1683A2AE" w14:textId="77777777" w:rsidR="00AE26EC" w:rsidRDefault="000A459C">
      <w:pPr>
        <w:pStyle w:val="ListParagraph"/>
        <w:numPr>
          <w:ilvl w:val="1"/>
          <w:numId w:val="19"/>
        </w:numPr>
      </w:pPr>
      <w:r>
        <w:t>Areas with new residential developments in Randleman may see a surge in school-age children</w:t>
      </w:r>
    </w:p>
    <w:p w14:paraId="5304A93A" w14:textId="77777777" w:rsidR="00AE26EC" w:rsidRDefault="00AE26EC">
      <w:pPr>
        <w:pStyle w:val="ListParagraph"/>
        <w:ind w:left="900"/>
      </w:pPr>
    </w:p>
    <w:p w14:paraId="74DD02DD" w14:textId="77777777" w:rsidR="00AE26EC" w:rsidRDefault="00AE26EC">
      <w:pPr>
        <w:pStyle w:val="ListParagraph"/>
        <w:ind w:left="900"/>
      </w:pPr>
    </w:p>
    <w:p w14:paraId="5DC3CE98" w14:textId="77777777" w:rsidR="00AE26EC" w:rsidRDefault="000A459C" w:rsidP="00A8380F">
      <w:pPr>
        <w:pStyle w:val="ListParagraph"/>
        <w:numPr>
          <w:ilvl w:val="1"/>
          <w:numId w:val="1"/>
        </w:numPr>
        <w:ind w:left="900"/>
      </w:pPr>
      <w:r>
        <w:t>Identify local, state, and national parks and recreational facilities.</w:t>
      </w:r>
    </w:p>
    <w:p w14:paraId="3BD9963B" w14:textId="77777777" w:rsidR="00AE26EC" w:rsidRDefault="000A459C">
      <w:pPr>
        <w:pStyle w:val="ListParagraph"/>
        <w:numPr>
          <w:ilvl w:val="0"/>
          <w:numId w:val="20"/>
        </w:numPr>
      </w:pPr>
      <w:r>
        <w:rPr>
          <w:b/>
          <w:bCs/>
        </w:rPr>
        <w:t>Bicentennial Park</w:t>
      </w:r>
      <w:r>
        <w:rPr>
          <w:rFonts w:hint="eastAsia"/>
          <w:b/>
          <w:bCs/>
          <w:lang w:eastAsia="ko-KR"/>
        </w:rPr>
        <w:t xml:space="preserve">: </w:t>
      </w:r>
      <w:r>
        <w:t>Located in downtown Asheboro, this park hosts concerts, festivals, and community events. It includes a stage, seating areas, and open green space.</w:t>
      </w:r>
    </w:p>
    <w:p w14:paraId="25651653" w14:textId="77777777" w:rsidR="00AE26EC" w:rsidRDefault="000A459C">
      <w:pPr>
        <w:pStyle w:val="ListParagraph"/>
        <w:numPr>
          <w:ilvl w:val="0"/>
          <w:numId w:val="20"/>
        </w:numPr>
      </w:pPr>
      <w:r>
        <w:rPr>
          <w:b/>
          <w:bCs/>
        </w:rPr>
        <w:t>North Asheboro Park</w:t>
      </w:r>
      <w:r>
        <w:rPr>
          <w:rFonts w:hint="eastAsia"/>
          <w:b/>
          <w:bCs/>
          <w:lang w:eastAsia="ko-KR"/>
        </w:rPr>
        <w:t xml:space="preserve">: </w:t>
      </w:r>
      <w:r>
        <w:t>Features amenities such as playgrounds, picnic shelters, walking trails, and sports fields.</w:t>
      </w:r>
    </w:p>
    <w:p w14:paraId="32162D2B" w14:textId="77777777" w:rsidR="00AE26EC" w:rsidRDefault="000A459C">
      <w:pPr>
        <w:pStyle w:val="ListParagraph"/>
        <w:numPr>
          <w:ilvl w:val="0"/>
          <w:numId w:val="20"/>
        </w:numPr>
      </w:pPr>
      <w:r>
        <w:rPr>
          <w:b/>
          <w:bCs/>
        </w:rPr>
        <w:t>Memorial Park</w:t>
      </w:r>
      <w:r>
        <w:rPr>
          <w:rFonts w:hint="eastAsia"/>
          <w:b/>
          <w:bCs/>
          <w:lang w:eastAsia="ko-KR"/>
        </w:rPr>
        <w:t xml:space="preserve">:  </w:t>
      </w:r>
      <w:r>
        <w:t>Offers a swimming pool, tennis courts, a skate park, and areas for picnicking and walking.</w:t>
      </w:r>
    </w:p>
    <w:p w14:paraId="17CF9B3F" w14:textId="77777777" w:rsidR="00AE26EC" w:rsidRDefault="000A459C">
      <w:pPr>
        <w:pStyle w:val="ListParagraph"/>
        <w:numPr>
          <w:ilvl w:val="0"/>
          <w:numId w:val="20"/>
        </w:numPr>
      </w:pPr>
      <w:r>
        <w:rPr>
          <w:b/>
          <w:bCs/>
        </w:rPr>
        <w:t>Lake Lucas</w:t>
      </w:r>
      <w:r>
        <w:rPr>
          <w:rFonts w:hint="eastAsia"/>
          <w:b/>
          <w:bCs/>
          <w:lang w:eastAsia="ko-KR"/>
        </w:rPr>
        <w:t xml:space="preserve">:  </w:t>
      </w:r>
      <w:r>
        <w:t>A popular spot for fishing, boating, and picnicking, located in Asheboro.</w:t>
      </w:r>
    </w:p>
    <w:p w14:paraId="12838473" w14:textId="77777777" w:rsidR="00AE26EC" w:rsidRDefault="000A459C">
      <w:pPr>
        <w:pStyle w:val="ListParagraph"/>
        <w:numPr>
          <w:ilvl w:val="0"/>
          <w:numId w:val="20"/>
        </w:numPr>
      </w:pPr>
      <w:r>
        <w:rPr>
          <w:b/>
          <w:bCs/>
        </w:rPr>
        <w:t>Lake Reese</w:t>
      </w:r>
      <w:r>
        <w:rPr>
          <w:rFonts w:hint="eastAsia"/>
          <w:b/>
          <w:bCs/>
          <w:lang w:eastAsia="ko-KR"/>
        </w:rPr>
        <w:t xml:space="preserve">: </w:t>
      </w:r>
      <w:r>
        <w:t>Offers boating, fishing, and picnic areas, along with trails for walking and biking.</w:t>
      </w:r>
    </w:p>
    <w:p w14:paraId="5A7CEAF8" w14:textId="77777777" w:rsidR="00AE26EC" w:rsidRDefault="000A459C">
      <w:pPr>
        <w:pStyle w:val="ListParagraph"/>
        <w:numPr>
          <w:ilvl w:val="0"/>
          <w:numId w:val="20"/>
        </w:numPr>
      </w:pPr>
      <w:r>
        <w:rPr>
          <w:b/>
          <w:bCs/>
        </w:rPr>
        <w:t>Randleman Lake</w:t>
      </w:r>
      <w:r>
        <w:rPr>
          <w:rFonts w:hint="eastAsia"/>
          <w:b/>
          <w:bCs/>
          <w:lang w:eastAsia="ko-KR"/>
        </w:rPr>
        <w:t xml:space="preserve">: </w:t>
      </w:r>
      <w:r>
        <w:rPr>
          <w:b/>
          <w:bCs/>
          <w:lang w:eastAsia="ko-KR"/>
        </w:rPr>
        <w:tab/>
      </w:r>
      <w:r>
        <w:t>Provides opportunities for fishing, boating, and hiking.</w:t>
      </w:r>
    </w:p>
    <w:p w14:paraId="054F18F8" w14:textId="77777777" w:rsidR="00AE26EC" w:rsidRDefault="000A459C">
      <w:pPr>
        <w:pStyle w:val="ListParagraph"/>
        <w:numPr>
          <w:ilvl w:val="0"/>
          <w:numId w:val="20"/>
        </w:numPr>
      </w:pPr>
      <w:proofErr w:type="spellStart"/>
      <w:r>
        <w:rPr>
          <w:b/>
          <w:bCs/>
        </w:rPr>
        <w:t>Uwharrie</w:t>
      </w:r>
      <w:proofErr w:type="spellEnd"/>
      <w:r>
        <w:rPr>
          <w:b/>
          <w:bCs/>
        </w:rPr>
        <w:t xml:space="preserve"> National Forest</w:t>
      </w:r>
      <w:r>
        <w:rPr>
          <w:rFonts w:hint="eastAsia"/>
          <w:b/>
          <w:bCs/>
          <w:lang w:eastAsia="ko-KR"/>
        </w:rPr>
        <w:t xml:space="preserve">: </w:t>
      </w:r>
      <w:r>
        <w:t>Although not a state park, it is a significant national forest that extends into Randolph County. It offers hiking, camping, fishing, horseback riding, and off-roading trails.</w:t>
      </w:r>
    </w:p>
    <w:p w14:paraId="467D92A6" w14:textId="77777777" w:rsidR="00AE26EC" w:rsidRDefault="000A459C">
      <w:pPr>
        <w:pStyle w:val="ListParagraph"/>
        <w:numPr>
          <w:ilvl w:val="0"/>
          <w:numId w:val="20"/>
        </w:numPr>
      </w:pPr>
      <w:r>
        <w:rPr>
          <w:b/>
          <w:bCs/>
        </w:rPr>
        <w:t>Seagrove Park</w:t>
      </w:r>
      <w:r>
        <w:rPr>
          <w:rFonts w:hint="eastAsia"/>
          <w:b/>
          <w:bCs/>
          <w:lang w:eastAsia="ko-KR"/>
        </w:rPr>
        <w:t xml:space="preserve">: </w:t>
      </w:r>
      <w:r>
        <w:t>A small state-operated park that highlights the pottery heritage of Seagrove.</w:t>
      </w:r>
    </w:p>
    <w:p w14:paraId="0B0FA4C6" w14:textId="77777777" w:rsidR="00AE26EC" w:rsidRDefault="000A459C">
      <w:pPr>
        <w:pStyle w:val="ListParagraph"/>
        <w:numPr>
          <w:ilvl w:val="0"/>
          <w:numId w:val="20"/>
        </w:numPr>
      </w:pPr>
      <w:r>
        <w:rPr>
          <w:b/>
          <w:bCs/>
        </w:rPr>
        <w:t>North Carolina Zoo</w:t>
      </w:r>
      <w:r>
        <w:rPr>
          <w:rFonts w:hint="eastAsia"/>
          <w:b/>
          <w:bCs/>
          <w:lang w:eastAsia="ko-KR"/>
        </w:rPr>
        <w:t xml:space="preserve">: </w:t>
      </w:r>
      <w:r>
        <w:t>Located in Asheboro, the North Carolina Zoo is the world’s largest natural habitat zoo. It offers visitors the chance to see a wide variety of animals and plant exhibits in naturalistic settings.</w:t>
      </w:r>
    </w:p>
    <w:p w14:paraId="7230FF8B" w14:textId="77777777" w:rsidR="00AE26EC" w:rsidRDefault="000A459C">
      <w:pPr>
        <w:pStyle w:val="ListParagraph"/>
        <w:numPr>
          <w:ilvl w:val="0"/>
          <w:numId w:val="20"/>
        </w:numPr>
      </w:pPr>
      <w:r>
        <w:rPr>
          <w:b/>
          <w:bCs/>
        </w:rPr>
        <w:t>Asheboro Country Club</w:t>
      </w:r>
      <w:r>
        <w:rPr>
          <w:rFonts w:hint="eastAsia"/>
          <w:b/>
          <w:bCs/>
          <w:lang w:eastAsia="ko-KR"/>
        </w:rPr>
        <w:t xml:space="preserve">:  </w:t>
      </w:r>
      <w:r>
        <w:t>Features a golf course, clubhouse, and event facilities.</w:t>
      </w:r>
    </w:p>
    <w:p w14:paraId="5CC85980" w14:textId="77777777" w:rsidR="00AE26EC" w:rsidRDefault="000A459C">
      <w:pPr>
        <w:pStyle w:val="ListParagraph"/>
        <w:numPr>
          <w:ilvl w:val="0"/>
          <w:numId w:val="20"/>
        </w:numPr>
      </w:pPr>
      <w:r>
        <w:rPr>
          <w:b/>
          <w:bCs/>
        </w:rPr>
        <w:t>Tot Hill Farm Golf Club</w:t>
      </w:r>
      <w:r>
        <w:rPr>
          <w:rFonts w:hint="eastAsia"/>
          <w:b/>
          <w:bCs/>
          <w:lang w:eastAsia="ko-KR"/>
        </w:rPr>
        <w:t xml:space="preserve">: </w:t>
      </w:r>
      <w:r>
        <w:t>Known for its challenging course designed by renowned golf architect Mike Strantz.</w:t>
      </w:r>
    </w:p>
    <w:p w14:paraId="0D1E73D2" w14:textId="77777777" w:rsidR="00AE26EC" w:rsidRDefault="000A459C">
      <w:pPr>
        <w:pStyle w:val="ListParagraph"/>
        <w:numPr>
          <w:ilvl w:val="0"/>
          <w:numId w:val="20"/>
        </w:numPr>
      </w:pPr>
      <w:r>
        <w:rPr>
          <w:b/>
          <w:bCs/>
        </w:rPr>
        <w:t>Creekside Park</w:t>
      </w:r>
      <w:r>
        <w:rPr>
          <w:rFonts w:hint="eastAsia"/>
          <w:b/>
          <w:bCs/>
          <w:lang w:eastAsia="ko-KR"/>
        </w:rPr>
        <w:t xml:space="preserve">:  </w:t>
      </w:r>
      <w:r>
        <w:t>Located in Archdale, it offers a wide range of recreational facilities including walking trails, sports fields, and playgrounds.</w:t>
      </w:r>
    </w:p>
    <w:p w14:paraId="644DFD7A" w14:textId="77777777" w:rsidR="00AE26EC" w:rsidRDefault="000A459C">
      <w:pPr>
        <w:pStyle w:val="ListParagraph"/>
        <w:numPr>
          <w:ilvl w:val="0"/>
          <w:numId w:val="20"/>
        </w:numPr>
      </w:pPr>
      <w:r>
        <w:rPr>
          <w:b/>
          <w:bCs/>
        </w:rPr>
        <w:t>Richard Petty Museum</w:t>
      </w:r>
      <w:r>
        <w:rPr>
          <w:rFonts w:hint="eastAsia"/>
          <w:b/>
          <w:bCs/>
          <w:lang w:eastAsia="ko-KR"/>
        </w:rPr>
        <w:t xml:space="preserve">: </w:t>
      </w:r>
      <w:r>
        <w:t>Located in Randleman, this museum offers insights into the life and career of the NASCAR legend and includes various exhibits and memorabilia.</w:t>
      </w:r>
    </w:p>
    <w:p w14:paraId="1F022862" w14:textId="77777777" w:rsidR="00AE26EC" w:rsidRDefault="00AE26EC">
      <w:pPr>
        <w:pStyle w:val="ListParagraph"/>
        <w:ind w:left="900"/>
      </w:pPr>
    </w:p>
    <w:p w14:paraId="30D40321" w14:textId="77777777" w:rsidR="00AE26EC" w:rsidRDefault="00AE26EC">
      <w:pPr>
        <w:pStyle w:val="ListParagraph"/>
        <w:ind w:left="900"/>
        <w:rPr>
          <w:highlight w:val="yellow"/>
        </w:rPr>
      </w:pPr>
    </w:p>
    <w:p w14:paraId="5088E66C" w14:textId="77777777" w:rsidR="00AE26EC" w:rsidRDefault="000A459C" w:rsidP="00A8380F">
      <w:pPr>
        <w:pStyle w:val="ListParagraph"/>
        <w:numPr>
          <w:ilvl w:val="1"/>
          <w:numId w:val="1"/>
        </w:numPr>
        <w:ind w:left="900"/>
        <w:rPr>
          <w:highlight w:val="yellow"/>
        </w:rPr>
      </w:pPr>
      <w:r>
        <w:rPr>
          <w:highlight w:val="yellow"/>
        </w:rPr>
        <w:t xml:space="preserve">Are there any new parks and recreational facility locations planned? </w:t>
      </w:r>
    </w:p>
    <w:p w14:paraId="2EFCAA7B" w14:textId="77777777" w:rsidR="00AE26EC" w:rsidRDefault="00AE26EC">
      <w:pPr>
        <w:pStyle w:val="ListParagraph"/>
        <w:ind w:left="900"/>
      </w:pPr>
    </w:p>
    <w:p w14:paraId="2E250415" w14:textId="77777777" w:rsidR="00AE26EC" w:rsidRDefault="000A459C">
      <w:pPr>
        <w:pStyle w:val="ListParagraph"/>
        <w:ind w:left="900"/>
        <w:rPr>
          <w:color w:val="FF0000"/>
          <w:lang w:eastAsia="ko-KR"/>
        </w:rPr>
      </w:pPr>
      <w:r>
        <w:rPr>
          <w:rFonts w:hint="eastAsia"/>
          <w:color w:val="FF0000"/>
          <w:highlight w:val="yellow"/>
          <w:lang w:eastAsia="ko-KR"/>
        </w:rPr>
        <w:t xml:space="preserve">[ Please enter </w:t>
      </w:r>
      <w:r>
        <w:rPr>
          <w:color w:val="FF0000"/>
          <w:highlight w:val="yellow"/>
          <w:lang w:eastAsia="ko-KR"/>
        </w:rPr>
        <w:t>your</w:t>
      </w:r>
      <w:r>
        <w:rPr>
          <w:rFonts w:hint="eastAsia"/>
          <w:color w:val="FF0000"/>
          <w:highlight w:val="yellow"/>
          <w:lang w:eastAsia="ko-KR"/>
        </w:rPr>
        <w:t xml:space="preserve"> answers here, if </w:t>
      </w:r>
      <w:proofErr w:type="gramStart"/>
      <w:r>
        <w:rPr>
          <w:rFonts w:hint="eastAsia"/>
          <w:color w:val="FF0000"/>
          <w:highlight w:val="yellow"/>
          <w:lang w:eastAsia="ko-KR"/>
        </w:rPr>
        <w:t>any ]</w:t>
      </w:r>
      <w:proofErr w:type="gramEnd"/>
      <w:r>
        <w:rPr>
          <w:rFonts w:hint="eastAsia"/>
          <w:color w:val="FF0000"/>
          <w:lang w:eastAsia="ko-KR"/>
        </w:rPr>
        <w:t xml:space="preserve"> </w:t>
      </w:r>
    </w:p>
    <w:p w14:paraId="5D1A5379" w14:textId="77777777" w:rsidR="00AE26EC" w:rsidRDefault="00AE26EC">
      <w:pPr>
        <w:pStyle w:val="ListParagraph"/>
        <w:ind w:left="900"/>
        <w:rPr>
          <w:color w:val="FF0000"/>
          <w:lang w:eastAsia="ko-KR"/>
        </w:rPr>
      </w:pPr>
    </w:p>
    <w:p w14:paraId="56012B7D" w14:textId="77777777" w:rsidR="00AE26EC" w:rsidRDefault="00AE26EC">
      <w:pPr>
        <w:pStyle w:val="ListParagraph"/>
        <w:ind w:left="900"/>
        <w:rPr>
          <w:color w:val="FF0000"/>
          <w:lang w:eastAsia="ko-KR"/>
        </w:rPr>
      </w:pPr>
    </w:p>
    <w:p w14:paraId="05EE2EC9" w14:textId="77777777" w:rsidR="00AE26EC" w:rsidRDefault="000A459C" w:rsidP="00A8380F">
      <w:pPr>
        <w:pStyle w:val="ListParagraph"/>
        <w:numPr>
          <w:ilvl w:val="1"/>
          <w:numId w:val="1"/>
        </w:numPr>
        <w:ind w:left="900"/>
      </w:pPr>
      <w:r>
        <w:t xml:space="preserve">List community centers, performing arts centers, libraries and museums.  </w:t>
      </w:r>
    </w:p>
    <w:p w14:paraId="1D85765D" w14:textId="77777777" w:rsidR="00AE26EC" w:rsidRDefault="000A459C">
      <w:pPr>
        <w:pStyle w:val="ListParagraph"/>
        <w:numPr>
          <w:ilvl w:val="0"/>
          <w:numId w:val="25"/>
        </w:numPr>
        <w:tabs>
          <w:tab w:val="clear" w:pos="720"/>
          <w:tab w:val="num" w:pos="1260"/>
        </w:tabs>
        <w:ind w:left="1260"/>
        <w:rPr>
          <w:b/>
          <w:bCs/>
        </w:rPr>
      </w:pPr>
      <w:r>
        <w:rPr>
          <w:b/>
          <w:bCs/>
        </w:rPr>
        <w:t>Community Centers</w:t>
      </w:r>
    </w:p>
    <w:p w14:paraId="241AA11C" w14:textId="77777777" w:rsidR="00AE26EC" w:rsidRDefault="000A459C" w:rsidP="00FE732F">
      <w:pPr>
        <w:pStyle w:val="ListParagraph"/>
        <w:numPr>
          <w:ilvl w:val="0"/>
          <w:numId w:val="33"/>
        </w:numPr>
        <w:tabs>
          <w:tab w:val="num" w:pos="2520"/>
        </w:tabs>
      </w:pPr>
      <w:r>
        <w:t>Asheboro Recreation Center</w:t>
      </w:r>
    </w:p>
    <w:p w14:paraId="2CA3620D" w14:textId="77777777" w:rsidR="00AE26EC" w:rsidRDefault="000A459C" w:rsidP="00FE732F">
      <w:pPr>
        <w:pStyle w:val="ListParagraph"/>
        <w:numPr>
          <w:ilvl w:val="0"/>
          <w:numId w:val="33"/>
        </w:numPr>
        <w:tabs>
          <w:tab w:val="num" w:pos="2520"/>
        </w:tabs>
      </w:pPr>
      <w:r>
        <w:lastRenderedPageBreak/>
        <w:t>Randleman Community Center</w:t>
      </w:r>
    </w:p>
    <w:p w14:paraId="12F54D04" w14:textId="77777777" w:rsidR="00AE26EC" w:rsidRDefault="000A459C" w:rsidP="00FE732F">
      <w:pPr>
        <w:pStyle w:val="ListParagraph"/>
        <w:numPr>
          <w:ilvl w:val="0"/>
          <w:numId w:val="33"/>
        </w:numPr>
        <w:tabs>
          <w:tab w:val="num" w:pos="2520"/>
        </w:tabs>
      </w:pPr>
      <w:r>
        <w:t>Archdale Parks and Recreation Center</w:t>
      </w:r>
    </w:p>
    <w:p w14:paraId="67984015" w14:textId="77777777" w:rsidR="00AE26EC" w:rsidRDefault="000A459C" w:rsidP="00FE732F">
      <w:pPr>
        <w:pStyle w:val="ListParagraph"/>
        <w:numPr>
          <w:ilvl w:val="0"/>
          <w:numId w:val="33"/>
        </w:numPr>
        <w:tabs>
          <w:tab w:val="num" w:pos="2520"/>
        </w:tabs>
      </w:pPr>
      <w:r>
        <w:t>Liberty Community Center</w:t>
      </w:r>
    </w:p>
    <w:p w14:paraId="56DF5738" w14:textId="77777777" w:rsidR="00AE26EC" w:rsidRDefault="000A459C">
      <w:pPr>
        <w:pStyle w:val="ListParagraph"/>
        <w:numPr>
          <w:ilvl w:val="0"/>
          <w:numId w:val="25"/>
        </w:numPr>
        <w:tabs>
          <w:tab w:val="clear" w:pos="720"/>
          <w:tab w:val="num" w:pos="1260"/>
        </w:tabs>
        <w:ind w:left="1260"/>
        <w:rPr>
          <w:b/>
          <w:bCs/>
        </w:rPr>
      </w:pPr>
      <w:r>
        <w:rPr>
          <w:b/>
          <w:bCs/>
        </w:rPr>
        <w:t>Performing Arts Centers</w:t>
      </w:r>
    </w:p>
    <w:p w14:paraId="5121E745" w14:textId="77777777" w:rsidR="00AE26EC" w:rsidRDefault="000A459C" w:rsidP="00FE732F">
      <w:pPr>
        <w:pStyle w:val="ListParagraph"/>
        <w:numPr>
          <w:ilvl w:val="0"/>
          <w:numId w:val="22"/>
        </w:numPr>
        <w:tabs>
          <w:tab w:val="num" w:pos="2520"/>
        </w:tabs>
      </w:pPr>
      <w:r>
        <w:t>Sunset Theatre</w:t>
      </w:r>
    </w:p>
    <w:p w14:paraId="1CB2196F" w14:textId="77777777" w:rsidR="00AE26EC" w:rsidRDefault="000A459C" w:rsidP="00FE732F">
      <w:pPr>
        <w:pStyle w:val="ListParagraph"/>
        <w:numPr>
          <w:ilvl w:val="0"/>
          <w:numId w:val="22"/>
        </w:numPr>
        <w:tabs>
          <w:tab w:val="num" w:pos="2520"/>
        </w:tabs>
      </w:pPr>
      <w:r>
        <w:t>Randolph Arts Guild</w:t>
      </w:r>
    </w:p>
    <w:p w14:paraId="77868938" w14:textId="77777777" w:rsidR="00AE26EC" w:rsidRDefault="000A459C" w:rsidP="00FE732F">
      <w:pPr>
        <w:pStyle w:val="ListParagraph"/>
        <w:numPr>
          <w:ilvl w:val="0"/>
          <w:numId w:val="22"/>
        </w:numPr>
        <w:tabs>
          <w:tab w:val="num" w:pos="2520"/>
        </w:tabs>
      </w:pPr>
      <w:r>
        <w:t>Randleman’s Richard Petty Education Center</w:t>
      </w:r>
    </w:p>
    <w:p w14:paraId="7F4B17A2" w14:textId="77777777" w:rsidR="00AE26EC" w:rsidRDefault="000A459C">
      <w:pPr>
        <w:pStyle w:val="ListParagraph"/>
        <w:numPr>
          <w:ilvl w:val="0"/>
          <w:numId w:val="25"/>
        </w:numPr>
        <w:tabs>
          <w:tab w:val="clear" w:pos="720"/>
          <w:tab w:val="num" w:pos="1260"/>
        </w:tabs>
        <w:ind w:left="1260"/>
        <w:rPr>
          <w:b/>
          <w:bCs/>
        </w:rPr>
      </w:pPr>
      <w:r>
        <w:rPr>
          <w:b/>
          <w:bCs/>
        </w:rPr>
        <w:t>Libraries</w:t>
      </w:r>
    </w:p>
    <w:p w14:paraId="7ED6B070" w14:textId="77777777" w:rsidR="00AE26EC" w:rsidRDefault="000A459C" w:rsidP="00FE732F">
      <w:pPr>
        <w:pStyle w:val="ListParagraph"/>
        <w:numPr>
          <w:ilvl w:val="0"/>
          <w:numId w:val="23"/>
        </w:numPr>
        <w:tabs>
          <w:tab w:val="num" w:pos="2520"/>
        </w:tabs>
      </w:pPr>
      <w:r>
        <w:t>Randolph County Public Library – Asheboro Branch</w:t>
      </w:r>
    </w:p>
    <w:p w14:paraId="0D3BAC01" w14:textId="77777777" w:rsidR="00AE26EC" w:rsidRDefault="000A459C" w:rsidP="00FE732F">
      <w:pPr>
        <w:pStyle w:val="ListParagraph"/>
        <w:numPr>
          <w:ilvl w:val="0"/>
          <w:numId w:val="23"/>
        </w:numPr>
        <w:tabs>
          <w:tab w:val="num" w:pos="2520"/>
        </w:tabs>
      </w:pPr>
      <w:r>
        <w:t>Archdale Public Library</w:t>
      </w:r>
    </w:p>
    <w:p w14:paraId="45426AD2" w14:textId="77777777" w:rsidR="00AE26EC" w:rsidRDefault="000A459C" w:rsidP="00FE732F">
      <w:pPr>
        <w:pStyle w:val="ListParagraph"/>
        <w:numPr>
          <w:ilvl w:val="0"/>
          <w:numId w:val="23"/>
        </w:numPr>
        <w:tabs>
          <w:tab w:val="num" w:pos="2520"/>
        </w:tabs>
      </w:pPr>
      <w:r>
        <w:t>Liberty Public Library</w:t>
      </w:r>
    </w:p>
    <w:p w14:paraId="2008C691" w14:textId="77777777" w:rsidR="00AE26EC" w:rsidRDefault="000A459C" w:rsidP="00FE732F">
      <w:pPr>
        <w:pStyle w:val="ListParagraph"/>
        <w:numPr>
          <w:ilvl w:val="0"/>
          <w:numId w:val="23"/>
        </w:numPr>
        <w:tabs>
          <w:tab w:val="num" w:pos="2520"/>
        </w:tabs>
      </w:pPr>
      <w:r>
        <w:t>Randleman Public Library</w:t>
      </w:r>
    </w:p>
    <w:p w14:paraId="0BB67F12" w14:textId="77777777" w:rsidR="00AE26EC" w:rsidRDefault="000A459C" w:rsidP="00FE732F">
      <w:pPr>
        <w:pStyle w:val="ListParagraph"/>
        <w:numPr>
          <w:ilvl w:val="0"/>
          <w:numId w:val="23"/>
        </w:numPr>
        <w:tabs>
          <w:tab w:val="num" w:pos="2520"/>
        </w:tabs>
      </w:pPr>
      <w:r>
        <w:t>Seagrove Public Library</w:t>
      </w:r>
    </w:p>
    <w:p w14:paraId="73359992" w14:textId="77777777" w:rsidR="00AE26EC" w:rsidRDefault="000A459C">
      <w:pPr>
        <w:pStyle w:val="ListParagraph"/>
        <w:numPr>
          <w:ilvl w:val="0"/>
          <w:numId w:val="25"/>
        </w:numPr>
        <w:tabs>
          <w:tab w:val="clear" w:pos="720"/>
          <w:tab w:val="num" w:pos="1260"/>
        </w:tabs>
        <w:ind w:left="1260"/>
        <w:rPr>
          <w:b/>
          <w:bCs/>
        </w:rPr>
      </w:pPr>
      <w:r>
        <w:rPr>
          <w:b/>
          <w:bCs/>
        </w:rPr>
        <w:t>Museums</w:t>
      </w:r>
    </w:p>
    <w:p w14:paraId="6A51738B" w14:textId="77777777" w:rsidR="00AE26EC" w:rsidRDefault="000A459C" w:rsidP="00FE732F">
      <w:pPr>
        <w:pStyle w:val="ListParagraph"/>
        <w:numPr>
          <w:ilvl w:val="0"/>
          <w:numId w:val="24"/>
        </w:numPr>
        <w:tabs>
          <w:tab w:val="num" w:pos="2520"/>
        </w:tabs>
      </w:pPr>
      <w:r>
        <w:t>North Carolina Aviation Museum</w:t>
      </w:r>
    </w:p>
    <w:p w14:paraId="51CA7EED" w14:textId="77777777" w:rsidR="00AE26EC" w:rsidRDefault="000A459C" w:rsidP="00FE732F">
      <w:pPr>
        <w:pStyle w:val="ListParagraph"/>
        <w:numPr>
          <w:ilvl w:val="0"/>
          <w:numId w:val="24"/>
        </w:numPr>
        <w:tabs>
          <w:tab w:val="num" w:pos="2520"/>
        </w:tabs>
      </w:pPr>
      <w:r>
        <w:t>American Classic Motorcycle Museum</w:t>
      </w:r>
    </w:p>
    <w:p w14:paraId="6074255C" w14:textId="77777777" w:rsidR="00AE26EC" w:rsidRDefault="000A459C" w:rsidP="00FE732F">
      <w:pPr>
        <w:pStyle w:val="ListParagraph"/>
        <w:numPr>
          <w:ilvl w:val="0"/>
          <w:numId w:val="24"/>
        </w:numPr>
        <w:tabs>
          <w:tab w:val="num" w:pos="2520"/>
        </w:tabs>
      </w:pPr>
      <w:r>
        <w:t>Richard Petty Museum</w:t>
      </w:r>
    </w:p>
    <w:p w14:paraId="4E87948D" w14:textId="77777777" w:rsidR="00FE732F" w:rsidRPr="00FE732F" w:rsidRDefault="000A459C" w:rsidP="00535593">
      <w:pPr>
        <w:pStyle w:val="ListParagraph"/>
        <w:numPr>
          <w:ilvl w:val="0"/>
          <w:numId w:val="35"/>
        </w:numPr>
        <w:tabs>
          <w:tab w:val="num" w:pos="2520"/>
        </w:tabs>
        <w:rPr>
          <w:b/>
          <w:bCs/>
        </w:rPr>
      </w:pPr>
      <w:r>
        <w:t>Museum of North Carolina Traditional Pottery</w:t>
      </w:r>
    </w:p>
    <w:p w14:paraId="5EA983AF" w14:textId="2EA01663" w:rsidR="00FE732F" w:rsidRPr="00FE732F" w:rsidRDefault="000A459C" w:rsidP="00535593">
      <w:pPr>
        <w:pStyle w:val="ListParagraph"/>
        <w:numPr>
          <w:ilvl w:val="0"/>
          <w:numId w:val="35"/>
        </w:numPr>
        <w:tabs>
          <w:tab w:val="num" w:pos="2520"/>
        </w:tabs>
        <w:rPr>
          <w:b/>
          <w:bCs/>
        </w:rPr>
      </w:pPr>
      <w:r>
        <w:t>Randolph County Historical Society Museum</w:t>
      </w:r>
    </w:p>
    <w:p w14:paraId="4B2AC167" w14:textId="77777777" w:rsidR="00FE732F" w:rsidRPr="00FE732F" w:rsidRDefault="00FE732F" w:rsidP="00FE732F">
      <w:pPr>
        <w:pStyle w:val="ListParagraph"/>
        <w:tabs>
          <w:tab w:val="num" w:pos="2520"/>
        </w:tabs>
        <w:ind w:left="1620"/>
        <w:rPr>
          <w:b/>
          <w:bCs/>
        </w:rPr>
      </w:pPr>
    </w:p>
    <w:p w14:paraId="68DA2A51" w14:textId="0120B417" w:rsidR="00FE732F" w:rsidRPr="00FE732F" w:rsidRDefault="00FE732F" w:rsidP="00FE732F">
      <w:pPr>
        <w:pStyle w:val="ListParagraph"/>
        <w:numPr>
          <w:ilvl w:val="1"/>
          <w:numId w:val="1"/>
        </w:numPr>
        <w:rPr>
          <w:b/>
          <w:bCs/>
        </w:rPr>
      </w:pPr>
      <w:r w:rsidRPr="00FE732F">
        <w:rPr>
          <w:b/>
          <w:bCs/>
        </w:rPr>
        <w:t>Hospitals and Healthcare:</w:t>
      </w:r>
    </w:p>
    <w:p w14:paraId="14965778" w14:textId="77777777" w:rsidR="00FE732F" w:rsidRPr="00FE732F" w:rsidRDefault="00FE732F" w:rsidP="00FE732F">
      <w:pPr>
        <w:pStyle w:val="ListParagraph"/>
        <w:numPr>
          <w:ilvl w:val="0"/>
          <w:numId w:val="36"/>
        </w:numPr>
      </w:pPr>
      <w:r w:rsidRPr="00FE732F">
        <w:t>RANDOLPH HOSPITAL, INC, Asheboro</w:t>
      </w:r>
    </w:p>
    <w:p w14:paraId="66A65B9A" w14:textId="77777777" w:rsidR="00FE732F" w:rsidRPr="00FE732F" w:rsidRDefault="00FE732F" w:rsidP="00FE732F">
      <w:pPr>
        <w:pStyle w:val="ListParagraph"/>
        <w:numPr>
          <w:ilvl w:val="0"/>
          <w:numId w:val="36"/>
        </w:numPr>
      </w:pPr>
      <w:r w:rsidRPr="00FE732F">
        <w:t>Randolph Health</w:t>
      </w:r>
      <w:r w:rsidRPr="00FE732F">
        <w:rPr>
          <w:rFonts w:hint="eastAsia"/>
          <w:lang w:eastAsia="ko-KR"/>
        </w:rPr>
        <w:t>, Asheboro</w:t>
      </w:r>
    </w:p>
    <w:p w14:paraId="171507F4" w14:textId="77777777" w:rsidR="00FE732F" w:rsidRPr="00FE732F" w:rsidRDefault="00FE732F" w:rsidP="00FE732F">
      <w:pPr>
        <w:pStyle w:val="ListParagraph"/>
        <w:numPr>
          <w:ilvl w:val="0"/>
          <w:numId w:val="36"/>
        </w:numPr>
      </w:pPr>
      <w:r w:rsidRPr="00FE732F">
        <w:t>Med First Urgent Care &amp; Family Practice</w:t>
      </w:r>
      <w:r w:rsidRPr="00FE732F">
        <w:rPr>
          <w:rFonts w:hint="eastAsia"/>
          <w:lang w:eastAsia="ko-KR"/>
        </w:rPr>
        <w:t>, Asheboro</w:t>
      </w:r>
    </w:p>
    <w:p w14:paraId="1CDEC96D" w14:textId="77777777" w:rsidR="00FE732F" w:rsidRPr="00FE732F" w:rsidRDefault="00FE732F" w:rsidP="00FE732F">
      <w:pPr>
        <w:pStyle w:val="ListParagraph"/>
        <w:numPr>
          <w:ilvl w:val="0"/>
          <w:numId w:val="36"/>
        </w:numPr>
      </w:pPr>
      <w:proofErr w:type="spellStart"/>
      <w:r w:rsidRPr="00FE732F">
        <w:t>FastMed</w:t>
      </w:r>
      <w:proofErr w:type="spellEnd"/>
      <w:r w:rsidRPr="00FE732F">
        <w:t xml:space="preserve"> Urgent Care</w:t>
      </w:r>
      <w:r w:rsidRPr="00FE732F">
        <w:rPr>
          <w:rFonts w:hint="eastAsia"/>
          <w:lang w:eastAsia="ko-KR"/>
        </w:rPr>
        <w:t>, Asheboro</w:t>
      </w:r>
    </w:p>
    <w:p w14:paraId="29E20D67" w14:textId="77777777" w:rsidR="00FE732F" w:rsidRPr="00FE732F" w:rsidRDefault="00FE732F" w:rsidP="00FE732F">
      <w:pPr>
        <w:pStyle w:val="ListParagraph"/>
        <w:numPr>
          <w:ilvl w:val="0"/>
          <w:numId w:val="36"/>
        </w:numPr>
      </w:pPr>
      <w:r w:rsidRPr="00FE732F">
        <w:t>Asheboro Dermatology &amp; Skin Surgery Cente</w:t>
      </w:r>
      <w:r w:rsidRPr="00FE732F">
        <w:rPr>
          <w:rFonts w:hint="eastAsia"/>
          <w:lang w:eastAsia="ko-KR"/>
        </w:rPr>
        <w:t>r, Asheboro</w:t>
      </w:r>
    </w:p>
    <w:p w14:paraId="6028E1BD" w14:textId="77777777" w:rsidR="00FE732F" w:rsidRPr="00FE732F" w:rsidRDefault="00FE732F" w:rsidP="00FE732F">
      <w:pPr>
        <w:pStyle w:val="ListParagraph"/>
        <w:numPr>
          <w:ilvl w:val="0"/>
          <w:numId w:val="36"/>
        </w:numPr>
      </w:pPr>
      <w:r w:rsidRPr="00FE732F">
        <w:t>Central Carolina ENT Associates</w:t>
      </w:r>
      <w:r w:rsidRPr="00FE732F">
        <w:rPr>
          <w:rFonts w:hint="eastAsia"/>
          <w:lang w:eastAsia="ko-KR"/>
        </w:rPr>
        <w:t>, Asheboro</w:t>
      </w:r>
    </w:p>
    <w:p w14:paraId="1B68E7C7" w14:textId="77777777" w:rsidR="00FE732F" w:rsidRPr="00FE732F" w:rsidRDefault="00FE732F" w:rsidP="00FE732F">
      <w:pPr>
        <w:pStyle w:val="ListParagraph"/>
        <w:numPr>
          <w:ilvl w:val="0"/>
          <w:numId w:val="36"/>
        </w:numPr>
      </w:pPr>
      <w:r w:rsidRPr="00FE732F">
        <w:t>Carolina Cardiology Associates</w:t>
      </w:r>
      <w:r w:rsidRPr="00FE732F">
        <w:rPr>
          <w:rFonts w:hint="eastAsia"/>
          <w:lang w:eastAsia="ko-KR"/>
        </w:rPr>
        <w:t>, Asheboro</w:t>
      </w:r>
    </w:p>
    <w:p w14:paraId="5BF58D1B" w14:textId="77777777" w:rsidR="00FE732F" w:rsidRDefault="00FE732F" w:rsidP="00FE732F">
      <w:pPr>
        <w:pStyle w:val="ListParagraph"/>
        <w:tabs>
          <w:tab w:val="num" w:pos="2520"/>
        </w:tabs>
        <w:ind w:left="1620"/>
      </w:pPr>
    </w:p>
    <w:bookmarkEnd w:id="2"/>
    <w:p w14:paraId="2FFF5149" w14:textId="77777777" w:rsidR="00AE26EC" w:rsidRDefault="00AE26EC">
      <w:pPr>
        <w:pStyle w:val="ListParagraph"/>
        <w:ind w:left="1440"/>
      </w:pPr>
    </w:p>
    <w:p w14:paraId="66058366" w14:textId="77777777" w:rsidR="00AE26EC" w:rsidRPr="00FE732F" w:rsidRDefault="00AE26EC">
      <w:pPr>
        <w:pStyle w:val="ListParagraph"/>
        <w:ind w:left="810"/>
      </w:pPr>
    </w:p>
    <w:p w14:paraId="7C8EBBC3" w14:textId="77777777" w:rsidR="00AE26EC" w:rsidRDefault="00AE26EC">
      <w:pPr>
        <w:pStyle w:val="ListParagraph"/>
        <w:ind w:left="810"/>
      </w:pPr>
    </w:p>
    <w:p w14:paraId="0AC634A2" w14:textId="77777777" w:rsidR="00AE26EC" w:rsidRDefault="000A459C">
      <w:r>
        <w:br w:type="page"/>
      </w:r>
    </w:p>
    <w:p w14:paraId="70DDEA03" w14:textId="77777777" w:rsidR="00AE26EC" w:rsidRDefault="00AE26EC">
      <w:pPr>
        <w:spacing w:after="0" w:line="240" w:lineRule="auto"/>
      </w:pPr>
    </w:p>
    <w:p w14:paraId="0C677A04" w14:textId="77777777" w:rsidR="00AE26EC" w:rsidRDefault="000A459C" w:rsidP="00A8380F">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t>Public Safety/Emergency Response</w:t>
      </w:r>
    </w:p>
    <w:tbl>
      <w:tblPr>
        <w:tblW w:w="874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398"/>
      </w:tblGrid>
      <w:tr w:rsidR="00AE26EC" w14:paraId="11F6D29E" w14:textId="77777777">
        <w:trPr>
          <w:trHeight w:val="288"/>
        </w:trPr>
        <w:tc>
          <w:tcPr>
            <w:tcW w:w="8748" w:type="dxa"/>
            <w:gridSpan w:val="2"/>
            <w:shd w:val="clear" w:color="auto" w:fill="000000"/>
          </w:tcPr>
          <w:p w14:paraId="78C0A7EB" w14:textId="77777777" w:rsidR="00AE26EC" w:rsidRDefault="000A459C">
            <w:pPr>
              <w:ind w:left="720" w:hanging="720"/>
              <w:rPr>
                <w:rFonts w:ascii="Arial" w:eastAsia="Calibri" w:hAnsi="Arial" w:cs="Arial"/>
                <w:b/>
              </w:rPr>
            </w:pPr>
            <w:r>
              <w:rPr>
                <w:rFonts w:ascii="Arial" w:eastAsia="Calibri" w:hAnsi="Arial" w:cs="Arial"/>
                <w:b/>
              </w:rPr>
              <w:t>Data Element:  Public Safety / Emergency Response</w:t>
            </w:r>
          </w:p>
        </w:tc>
      </w:tr>
      <w:tr w:rsidR="00AE26EC" w14:paraId="52399910" w14:textId="77777777">
        <w:trPr>
          <w:trHeight w:val="300"/>
        </w:trPr>
        <w:tc>
          <w:tcPr>
            <w:tcW w:w="1350" w:type="dxa"/>
            <w:shd w:val="clear" w:color="auto" w:fill="D9D9D9"/>
          </w:tcPr>
          <w:p w14:paraId="44FAAEC5" w14:textId="77777777" w:rsidR="00AE26EC" w:rsidRDefault="000A459C">
            <w:pPr>
              <w:rPr>
                <w:rFonts w:ascii="Arial" w:eastAsia="Calibri" w:hAnsi="Arial" w:cs="Arial"/>
                <w:b/>
                <w:i/>
                <w:sz w:val="20"/>
                <w:szCs w:val="20"/>
              </w:rPr>
            </w:pPr>
            <w:r>
              <w:rPr>
                <w:rFonts w:ascii="Arial" w:eastAsia="Calibri" w:hAnsi="Arial" w:cs="Arial"/>
                <w:b/>
                <w:i/>
                <w:sz w:val="20"/>
                <w:szCs w:val="20"/>
              </w:rPr>
              <w:t>Why important?</w:t>
            </w:r>
          </w:p>
        </w:tc>
        <w:tc>
          <w:tcPr>
            <w:tcW w:w="7398" w:type="dxa"/>
            <w:shd w:val="clear" w:color="auto" w:fill="auto"/>
          </w:tcPr>
          <w:p w14:paraId="600F9E52" w14:textId="77777777" w:rsidR="00AE26EC" w:rsidRDefault="000A459C">
            <w:pPr>
              <w:rPr>
                <w:rFonts w:ascii="Arial" w:eastAsia="Calibri" w:hAnsi="Arial" w:cs="Arial"/>
                <w:sz w:val="20"/>
                <w:szCs w:val="20"/>
              </w:rPr>
            </w:pPr>
            <w:r>
              <w:rPr>
                <w:rFonts w:ascii="Arial" w:eastAsia="Calibri" w:hAnsi="Arial" w:cs="Arial"/>
                <w:sz w:val="20"/>
                <w:szCs w:val="20"/>
              </w:rPr>
              <w:t>Transportation infrastructure is a key component for emergency response.  It also contributes to public safety impacts, including vehicular (vehicular or bicycle and pedestrian crashes) and non-vehicular (crime).</w:t>
            </w:r>
          </w:p>
        </w:tc>
      </w:tr>
    </w:tbl>
    <w:p w14:paraId="06B1DC86" w14:textId="77777777" w:rsidR="00AE26EC" w:rsidRDefault="00AE26EC">
      <w:pPr>
        <w:pStyle w:val="ListParagraph"/>
        <w:ind w:left="360"/>
        <w:rPr>
          <w:rFonts w:ascii="Times New Roman" w:hAnsi="Times New Roman" w:cs="Times New Roman"/>
          <w:b/>
          <w:sz w:val="32"/>
          <w:szCs w:val="32"/>
        </w:rPr>
      </w:pPr>
    </w:p>
    <w:tbl>
      <w:tblPr>
        <w:tblW w:w="874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689"/>
      </w:tblGrid>
      <w:tr w:rsidR="00AE26EC" w14:paraId="60D6ED40" w14:textId="77777777">
        <w:trPr>
          <w:trHeight w:val="288"/>
        </w:trPr>
        <w:tc>
          <w:tcPr>
            <w:tcW w:w="2059" w:type="dxa"/>
            <w:shd w:val="clear" w:color="auto" w:fill="D9D9D9"/>
          </w:tcPr>
          <w:p w14:paraId="7065AEC2" w14:textId="77777777" w:rsidR="00AE26EC" w:rsidRDefault="000A459C">
            <w:pPr>
              <w:rPr>
                <w:rFonts w:ascii="Arial" w:eastAsia="Calibri" w:hAnsi="Arial" w:cs="Arial"/>
                <w:b/>
                <w:sz w:val="20"/>
                <w:szCs w:val="20"/>
              </w:rPr>
            </w:pPr>
            <w:r>
              <w:rPr>
                <w:rFonts w:ascii="Arial" w:eastAsia="Calibri" w:hAnsi="Arial" w:cs="Arial"/>
                <w:b/>
                <w:sz w:val="20"/>
                <w:szCs w:val="20"/>
              </w:rPr>
              <w:t>Potential Data Source(s)</w:t>
            </w:r>
          </w:p>
        </w:tc>
        <w:tc>
          <w:tcPr>
            <w:tcW w:w="6689" w:type="dxa"/>
            <w:shd w:val="clear" w:color="auto" w:fill="auto"/>
          </w:tcPr>
          <w:p w14:paraId="07EE3D85" w14:textId="77777777" w:rsidR="00AE26EC" w:rsidRDefault="000A459C">
            <w:pPr>
              <w:rPr>
                <w:rFonts w:ascii="Arial" w:eastAsia="Calibri" w:hAnsi="Arial" w:cs="Arial"/>
                <w:i/>
                <w:sz w:val="20"/>
                <w:szCs w:val="20"/>
              </w:rPr>
            </w:pPr>
            <w:r>
              <w:rPr>
                <w:rFonts w:ascii="Arial" w:eastAsia="Calibri" w:hAnsi="Arial" w:cs="Arial"/>
                <w:b/>
                <w:i/>
                <w:sz w:val="20"/>
                <w:szCs w:val="20"/>
              </w:rPr>
              <w:t>Ped Data:</w:t>
            </w:r>
            <w:r>
              <w:rPr>
                <w:rFonts w:ascii="Arial" w:eastAsia="Calibri" w:hAnsi="Arial" w:cs="Arial"/>
                <w:i/>
                <w:sz w:val="20"/>
                <w:szCs w:val="20"/>
              </w:rPr>
              <w:t xml:space="preserve"> </w:t>
            </w:r>
            <w:hyperlink r:id="rId28" w:history="1">
              <w:r>
                <w:rPr>
                  <w:rFonts w:ascii="Arial" w:eastAsia="Calibri" w:hAnsi="Arial" w:cs="Arial"/>
                  <w:i/>
                  <w:color w:val="0000FF"/>
                  <w:sz w:val="20"/>
                  <w:szCs w:val="20"/>
                  <w:u w:val="single"/>
                </w:rPr>
                <w:t>http://www.pedbikeinfo.org/pbcat/index.cfm</w:t>
              </w:r>
            </w:hyperlink>
          </w:p>
          <w:p w14:paraId="59BAC04D" w14:textId="77777777" w:rsidR="00AE26EC" w:rsidRDefault="00CD144E">
            <w:pPr>
              <w:rPr>
                <w:rFonts w:ascii="Arial" w:eastAsia="Calibri" w:hAnsi="Arial" w:cs="Arial"/>
                <w:i/>
                <w:sz w:val="20"/>
                <w:szCs w:val="20"/>
              </w:rPr>
            </w:pPr>
            <w:hyperlink r:id="rId29" w:history="1">
              <w:r w:rsidR="000A459C">
                <w:rPr>
                  <w:rFonts w:ascii="Arial" w:eastAsia="Calibri" w:hAnsi="Arial" w:cs="Arial"/>
                  <w:i/>
                  <w:color w:val="0000FF"/>
                  <w:sz w:val="20"/>
                  <w:szCs w:val="20"/>
                  <w:u w:val="single"/>
                </w:rPr>
                <w:t>http://www.ncdot.gov/bikeped/researchreports/</w:t>
              </w:r>
            </w:hyperlink>
            <w:r w:rsidR="000A459C">
              <w:rPr>
                <w:rFonts w:ascii="Arial" w:eastAsia="Calibri" w:hAnsi="Arial" w:cs="Arial"/>
                <w:i/>
                <w:sz w:val="20"/>
                <w:szCs w:val="20"/>
              </w:rPr>
              <w:t>;</w:t>
            </w:r>
          </w:p>
          <w:p w14:paraId="6C703185" w14:textId="77777777" w:rsidR="00AE26EC" w:rsidRDefault="00CD144E">
            <w:pPr>
              <w:rPr>
                <w:rFonts w:ascii="Arial" w:eastAsia="Calibri" w:hAnsi="Arial" w:cs="Arial"/>
                <w:i/>
                <w:sz w:val="20"/>
                <w:szCs w:val="20"/>
              </w:rPr>
            </w:pPr>
            <w:hyperlink r:id="rId30" w:history="1">
              <w:r w:rsidR="000A459C">
                <w:rPr>
                  <w:rFonts w:ascii="Arial" w:eastAsia="Calibri" w:hAnsi="Arial" w:cs="Arial"/>
                  <w:i/>
                  <w:color w:val="0000FF"/>
                  <w:sz w:val="20"/>
                  <w:szCs w:val="20"/>
                  <w:u w:val="single"/>
                </w:rPr>
                <w:t>http://www.pedbikeinfo.org/pbcat/_ped.cfm</w:t>
              </w:r>
            </w:hyperlink>
          </w:p>
          <w:p w14:paraId="2728BC92" w14:textId="77777777" w:rsidR="00AE26EC" w:rsidRDefault="000A459C">
            <w:pPr>
              <w:rPr>
                <w:rFonts w:ascii="Arial" w:eastAsia="Calibri" w:hAnsi="Arial" w:cs="Arial"/>
                <w:sz w:val="20"/>
                <w:szCs w:val="20"/>
              </w:rPr>
            </w:pPr>
            <w:r>
              <w:rPr>
                <w:rFonts w:ascii="Arial" w:eastAsia="Calibri" w:hAnsi="Arial" w:cs="Arial"/>
                <w:b/>
                <w:i/>
                <w:sz w:val="20"/>
                <w:szCs w:val="20"/>
              </w:rPr>
              <w:t>Bike Data:</w:t>
            </w:r>
            <w:r>
              <w:rPr>
                <w:rFonts w:ascii="Arial" w:eastAsia="Calibri" w:hAnsi="Arial" w:cs="Arial"/>
                <w:i/>
                <w:sz w:val="20"/>
                <w:szCs w:val="20"/>
              </w:rPr>
              <w:t xml:space="preserve"> </w:t>
            </w:r>
            <w:hyperlink r:id="rId31" w:history="1">
              <w:r>
                <w:rPr>
                  <w:rStyle w:val="Hyperlink"/>
                  <w:rFonts w:ascii="Calibri" w:eastAsia="Calibri" w:hAnsi="Calibri"/>
                  <w:i/>
                </w:rPr>
                <w:t>http://www.pedbikeinfo.org/pbcat/_bicycle.cfm</w:t>
              </w:r>
            </w:hyperlink>
          </w:p>
        </w:tc>
      </w:tr>
      <w:tr w:rsidR="00AE26EC" w14:paraId="074000A7" w14:textId="77777777">
        <w:trPr>
          <w:trHeight w:val="288"/>
        </w:trPr>
        <w:tc>
          <w:tcPr>
            <w:tcW w:w="2059" w:type="dxa"/>
            <w:shd w:val="clear" w:color="auto" w:fill="D9D9D9"/>
          </w:tcPr>
          <w:p w14:paraId="3058A3A4" w14:textId="77777777" w:rsidR="00AE26EC" w:rsidRDefault="000A459C">
            <w:pPr>
              <w:rPr>
                <w:rFonts w:ascii="Arial" w:eastAsia="Calibri" w:hAnsi="Arial" w:cs="Arial"/>
                <w:b/>
                <w:sz w:val="20"/>
                <w:szCs w:val="20"/>
              </w:rPr>
            </w:pPr>
            <w:r>
              <w:rPr>
                <w:rFonts w:ascii="Arial" w:eastAsia="Calibri" w:hAnsi="Arial" w:cs="Arial"/>
                <w:b/>
                <w:sz w:val="20"/>
                <w:szCs w:val="20"/>
              </w:rPr>
              <w:t>Other Source(s)</w:t>
            </w:r>
          </w:p>
        </w:tc>
        <w:tc>
          <w:tcPr>
            <w:tcW w:w="6689" w:type="dxa"/>
            <w:shd w:val="clear" w:color="auto" w:fill="auto"/>
          </w:tcPr>
          <w:p w14:paraId="538A99ED" w14:textId="77777777" w:rsidR="00AE26EC" w:rsidRDefault="000A459C">
            <w:pPr>
              <w:rPr>
                <w:rFonts w:ascii="Arial" w:eastAsia="Calibri" w:hAnsi="Arial" w:cs="Arial"/>
              </w:rPr>
            </w:pPr>
            <w:r>
              <w:rPr>
                <w:rFonts w:ascii="Arial" w:eastAsia="Calibri" w:hAnsi="Arial" w:cs="Arial"/>
                <w:sz w:val="20"/>
                <w:szCs w:val="20"/>
              </w:rPr>
              <w:t>Local engineering department, police/sheriff’s office NCDOT Division of Bicycle and Pedestrian Transportation, NCDOT Transportation Mobility and Safety, local media, bicyclist organizations, pedestrian advocates, recent project level Community Impact Assessment reports</w:t>
            </w:r>
          </w:p>
        </w:tc>
      </w:tr>
    </w:tbl>
    <w:p w14:paraId="3D65BB31" w14:textId="77777777" w:rsidR="00AE26EC" w:rsidRDefault="00AE26EC">
      <w:pPr>
        <w:pStyle w:val="ListParagraph"/>
        <w:ind w:left="360"/>
        <w:rPr>
          <w:rFonts w:ascii="Times New Roman" w:hAnsi="Times New Roman" w:cs="Times New Roman"/>
          <w:b/>
          <w:sz w:val="32"/>
          <w:szCs w:val="32"/>
        </w:rPr>
      </w:pPr>
    </w:p>
    <w:p w14:paraId="02CB2D4F" w14:textId="77777777" w:rsidR="00AE26EC" w:rsidRDefault="000A459C" w:rsidP="00A8380F">
      <w:pPr>
        <w:pStyle w:val="ListParagraph"/>
        <w:numPr>
          <w:ilvl w:val="1"/>
          <w:numId w:val="1"/>
        </w:numPr>
        <w:ind w:left="900"/>
      </w:pPr>
      <w:r>
        <w:t>Identify any areas with high crime incidents that are relevant to the transportation plan.</w:t>
      </w:r>
    </w:p>
    <w:p w14:paraId="4795CF65" w14:textId="77777777" w:rsidR="00AE26EC" w:rsidRDefault="000A459C">
      <w:pPr>
        <w:pStyle w:val="ListParagraph"/>
        <w:ind w:left="900"/>
        <w:rPr>
          <w:highlight w:val="yellow"/>
        </w:rPr>
      </w:pPr>
      <w:r>
        <w:rPr>
          <w:highlight w:val="yellow"/>
        </w:rPr>
        <w:t>_____________________________________________________________________________</w:t>
      </w:r>
    </w:p>
    <w:p w14:paraId="5942292A" w14:textId="77777777" w:rsidR="00AE26EC" w:rsidRDefault="000A459C">
      <w:pPr>
        <w:pStyle w:val="ListParagraph"/>
        <w:ind w:left="900"/>
      </w:pPr>
      <w:r>
        <w:rPr>
          <w:highlight w:val="yellow"/>
        </w:rPr>
        <w:t>_____________________________________________________________________________</w:t>
      </w:r>
    </w:p>
    <w:p w14:paraId="5A320813" w14:textId="77777777" w:rsidR="00AE26EC" w:rsidRDefault="00AE26EC">
      <w:pPr>
        <w:pStyle w:val="ListParagraph"/>
        <w:ind w:left="900"/>
      </w:pPr>
    </w:p>
    <w:p w14:paraId="4C6C963F" w14:textId="77777777" w:rsidR="00AE26EC" w:rsidRDefault="000A459C" w:rsidP="00A8380F">
      <w:pPr>
        <w:pStyle w:val="ListParagraph"/>
        <w:numPr>
          <w:ilvl w:val="1"/>
          <w:numId w:val="1"/>
        </w:numPr>
        <w:ind w:left="900"/>
      </w:pPr>
      <w:r>
        <w:t xml:space="preserve">Are there areas within Randolph County with high numbers of pedestrian or bicyclist incidents or otherwise discourage pedestrian or bicyclist use? </w:t>
      </w:r>
    </w:p>
    <w:p w14:paraId="7CCCC474" w14:textId="77777777" w:rsidR="00AE26EC" w:rsidRDefault="000A459C">
      <w:pPr>
        <w:pStyle w:val="ListParagraph"/>
        <w:ind w:left="900"/>
        <w:rPr>
          <w:highlight w:val="yellow"/>
        </w:rPr>
      </w:pPr>
      <w:r>
        <w:rPr>
          <w:highlight w:val="yellow"/>
        </w:rPr>
        <w:t>_____________________________________________________________________________</w:t>
      </w:r>
    </w:p>
    <w:p w14:paraId="5699809D" w14:textId="77777777" w:rsidR="00AE26EC" w:rsidRDefault="000A459C">
      <w:pPr>
        <w:pStyle w:val="ListParagraph"/>
        <w:ind w:left="900"/>
      </w:pPr>
      <w:r>
        <w:rPr>
          <w:highlight w:val="yellow"/>
        </w:rPr>
        <w:t>_____________________________________________________________________________</w:t>
      </w:r>
    </w:p>
    <w:p w14:paraId="59E7E538" w14:textId="77777777" w:rsidR="00AE26EC" w:rsidRDefault="00AE26EC">
      <w:pPr>
        <w:pStyle w:val="ListParagraph"/>
        <w:ind w:left="900"/>
      </w:pPr>
    </w:p>
    <w:p w14:paraId="30517B8C" w14:textId="77777777" w:rsidR="00AE26EC" w:rsidRDefault="000A459C" w:rsidP="00A8380F">
      <w:pPr>
        <w:pStyle w:val="ListParagraph"/>
        <w:numPr>
          <w:ilvl w:val="1"/>
          <w:numId w:val="1"/>
        </w:numPr>
        <w:ind w:left="900"/>
      </w:pPr>
      <w:r>
        <w:t xml:space="preserve">Are there locations within Randolph County with high medical response calls? (nursing homes, retirement communities, summer camps, etc.) </w:t>
      </w:r>
    </w:p>
    <w:p w14:paraId="40FD7A68" w14:textId="77777777" w:rsidR="00AE26EC" w:rsidRDefault="000A459C">
      <w:pPr>
        <w:pStyle w:val="ListParagraph"/>
        <w:ind w:left="900"/>
      </w:pPr>
      <w:r>
        <w:rPr>
          <w:highlight w:val="yellow"/>
        </w:rPr>
        <w:t>_____________________________________________________________________________</w:t>
      </w:r>
    </w:p>
    <w:p w14:paraId="574DCBBC" w14:textId="77777777" w:rsidR="00AE26EC" w:rsidRDefault="00AE26EC">
      <w:pPr>
        <w:pStyle w:val="ListParagraph"/>
        <w:ind w:left="900"/>
      </w:pPr>
    </w:p>
    <w:p w14:paraId="5E8DD0F9" w14:textId="77777777" w:rsidR="00AE26EC" w:rsidRDefault="000A459C" w:rsidP="00A8380F">
      <w:pPr>
        <w:pStyle w:val="ListParagraph"/>
        <w:numPr>
          <w:ilvl w:val="1"/>
          <w:numId w:val="1"/>
        </w:numPr>
        <w:ind w:left="900"/>
      </w:pPr>
      <w:r>
        <w:t xml:space="preserve">Are there places in Randolph County with known issues (isolation, access, etc.) with emergency response or evacuation? </w:t>
      </w:r>
    </w:p>
    <w:p w14:paraId="0196CCF5" w14:textId="77777777" w:rsidR="00AE26EC" w:rsidRDefault="000A459C">
      <w:pPr>
        <w:pStyle w:val="ListParagraph"/>
        <w:ind w:left="900"/>
        <w:rPr>
          <w:highlight w:val="yellow"/>
        </w:rPr>
      </w:pPr>
      <w:r>
        <w:rPr>
          <w:highlight w:val="yellow"/>
        </w:rPr>
        <w:t>_____________________________________________________________________________</w:t>
      </w:r>
    </w:p>
    <w:p w14:paraId="11418715" w14:textId="77777777" w:rsidR="00AE26EC" w:rsidRDefault="000A459C">
      <w:pPr>
        <w:pStyle w:val="ListParagraph"/>
        <w:ind w:left="900"/>
      </w:pPr>
      <w:r>
        <w:rPr>
          <w:highlight w:val="yellow"/>
        </w:rPr>
        <w:t>_____________________________________________________________________________</w:t>
      </w:r>
    </w:p>
    <w:p w14:paraId="19E7ED53" w14:textId="77777777" w:rsidR="00AE26EC" w:rsidRDefault="000A459C">
      <w:r>
        <w:br w:type="page"/>
      </w:r>
    </w:p>
    <w:p w14:paraId="71884D12" w14:textId="77777777" w:rsidR="00AE26EC" w:rsidRDefault="00AE26EC">
      <w:pPr>
        <w:pStyle w:val="ListParagraph"/>
        <w:ind w:left="900"/>
      </w:pPr>
    </w:p>
    <w:p w14:paraId="1501B1C7" w14:textId="77777777" w:rsidR="00AE26EC" w:rsidRDefault="00AE26EC">
      <w:pPr>
        <w:pStyle w:val="ListParagraph"/>
        <w:ind w:left="900"/>
      </w:pPr>
    </w:p>
    <w:p w14:paraId="7D0DCF52" w14:textId="77777777" w:rsidR="00AE26EC" w:rsidRDefault="000A459C" w:rsidP="00A8380F">
      <w:pPr>
        <w:pStyle w:val="ListParagraph"/>
        <w:numPr>
          <w:ilvl w:val="0"/>
          <w:numId w:val="1"/>
        </w:numPr>
        <w:ind w:left="360"/>
        <w:rPr>
          <w:rFonts w:ascii="Times New Roman" w:hAnsi="Times New Roman" w:cs="Times New Roman"/>
          <w:b/>
          <w:sz w:val="32"/>
          <w:szCs w:val="32"/>
        </w:rPr>
      </w:pPr>
      <w:r>
        <w:rPr>
          <w:rFonts w:ascii="Times New Roman" w:hAnsi="Times New Roman" w:cs="Times New Roman"/>
          <w:b/>
          <w:sz w:val="32"/>
          <w:szCs w:val="32"/>
        </w:rPr>
        <w:t>Economic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08"/>
      </w:tblGrid>
      <w:tr w:rsidR="00AE26EC" w14:paraId="039E7395" w14:textId="77777777">
        <w:trPr>
          <w:trHeight w:val="288"/>
        </w:trPr>
        <w:tc>
          <w:tcPr>
            <w:tcW w:w="9168" w:type="dxa"/>
            <w:gridSpan w:val="2"/>
            <w:shd w:val="clear" w:color="auto" w:fill="000000"/>
          </w:tcPr>
          <w:p w14:paraId="15D76731" w14:textId="77777777" w:rsidR="00AE26EC" w:rsidRDefault="000A459C">
            <w:pPr>
              <w:ind w:left="720" w:hanging="720"/>
              <w:rPr>
                <w:rFonts w:ascii="Arial" w:eastAsia="Calibri" w:hAnsi="Arial" w:cs="Arial"/>
                <w:b/>
              </w:rPr>
            </w:pPr>
            <w:r>
              <w:rPr>
                <w:rFonts w:ascii="Arial" w:eastAsia="Calibri" w:hAnsi="Arial" w:cs="Arial"/>
                <w:b/>
              </w:rPr>
              <w:t>Data Element:  Economic Conditions/Jobs</w:t>
            </w:r>
          </w:p>
        </w:tc>
      </w:tr>
      <w:tr w:rsidR="00AE26EC" w14:paraId="411299FF" w14:textId="77777777">
        <w:trPr>
          <w:trHeight w:val="300"/>
        </w:trPr>
        <w:tc>
          <w:tcPr>
            <w:tcW w:w="2160" w:type="dxa"/>
            <w:shd w:val="clear" w:color="auto" w:fill="D9D9D9"/>
          </w:tcPr>
          <w:p w14:paraId="70C4D81E" w14:textId="77777777" w:rsidR="00AE26EC" w:rsidRDefault="000A459C">
            <w:pPr>
              <w:rPr>
                <w:rFonts w:ascii="Arial" w:eastAsia="Calibri" w:hAnsi="Arial" w:cs="Arial"/>
                <w:b/>
                <w:i/>
                <w:sz w:val="20"/>
                <w:szCs w:val="20"/>
              </w:rPr>
            </w:pPr>
            <w:r>
              <w:rPr>
                <w:rFonts w:ascii="Arial" w:eastAsia="Calibri" w:hAnsi="Arial" w:cs="Arial"/>
                <w:b/>
                <w:i/>
                <w:sz w:val="20"/>
                <w:szCs w:val="20"/>
              </w:rPr>
              <w:t>Why important?</w:t>
            </w:r>
          </w:p>
        </w:tc>
        <w:tc>
          <w:tcPr>
            <w:tcW w:w="7008" w:type="dxa"/>
            <w:shd w:val="clear" w:color="auto" w:fill="auto"/>
          </w:tcPr>
          <w:p w14:paraId="4AA3F18E" w14:textId="77777777" w:rsidR="00AE26EC" w:rsidRDefault="000A459C">
            <w:pPr>
              <w:rPr>
                <w:rFonts w:ascii="Arial" w:eastAsia="Calibri" w:hAnsi="Arial" w:cs="Arial"/>
                <w:b/>
                <w:sz w:val="20"/>
                <w:szCs w:val="20"/>
              </w:rPr>
            </w:pPr>
            <w:r>
              <w:rPr>
                <w:rFonts w:ascii="Arial" w:eastAsia="Calibri" w:hAnsi="Arial" w:cs="Arial"/>
                <w:sz w:val="20"/>
                <w:szCs w:val="20"/>
              </w:rPr>
              <w:t>The local economy is the lifeblood of the community.  Without access to jobs, communities may fade away.</w:t>
            </w:r>
          </w:p>
          <w:p w14:paraId="0E76BBC4" w14:textId="77777777" w:rsidR="00AE26EC" w:rsidRDefault="000A459C">
            <w:pPr>
              <w:contextualSpacing/>
              <w:rPr>
                <w:rFonts w:ascii="Arial" w:eastAsia="Calibri" w:hAnsi="Arial" w:cs="Arial"/>
                <w:i/>
                <w:sz w:val="20"/>
                <w:szCs w:val="20"/>
              </w:rPr>
            </w:pPr>
            <w:r>
              <w:rPr>
                <w:rFonts w:ascii="Arial" w:eastAsia="Calibri" w:hAnsi="Arial" w:cs="Arial"/>
                <w:i/>
                <w:sz w:val="20"/>
                <w:szCs w:val="20"/>
              </w:rPr>
              <w:t xml:space="preserve">Note: In the sections below, the difference between "three major employment centers" and "which three companies" is that the first is asking about locations while the second about specific employers who may or may not have multiple locations.  Using Wake CTP Study Area as an example, major employment centers would be the Cary-Morrisville area, downtown Raleigh and Capital Blvd north of Raleigh, while the three largest employers may be the state, Wake County schools and </w:t>
            </w:r>
            <w:proofErr w:type="spellStart"/>
            <w:r>
              <w:rPr>
                <w:rFonts w:ascii="Arial" w:eastAsia="Calibri" w:hAnsi="Arial" w:cs="Arial"/>
                <w:i/>
                <w:sz w:val="20"/>
                <w:szCs w:val="20"/>
              </w:rPr>
              <w:t>WakeMed</w:t>
            </w:r>
            <w:proofErr w:type="spellEnd"/>
            <w:r>
              <w:rPr>
                <w:rFonts w:ascii="Arial" w:eastAsia="Calibri" w:hAnsi="Arial" w:cs="Arial"/>
                <w:i/>
                <w:sz w:val="20"/>
                <w:szCs w:val="20"/>
              </w:rPr>
              <w:t xml:space="preserve">.  </w:t>
            </w:r>
            <w:proofErr w:type="gramStart"/>
            <w:r>
              <w:rPr>
                <w:rFonts w:ascii="Arial" w:eastAsia="Calibri" w:hAnsi="Arial" w:cs="Arial"/>
                <w:i/>
                <w:sz w:val="20"/>
                <w:szCs w:val="20"/>
              </w:rPr>
              <w:t>Thus</w:t>
            </w:r>
            <w:proofErr w:type="gramEnd"/>
            <w:r>
              <w:rPr>
                <w:rFonts w:ascii="Arial" w:eastAsia="Calibri" w:hAnsi="Arial" w:cs="Arial"/>
                <w:i/>
                <w:sz w:val="20"/>
                <w:szCs w:val="20"/>
              </w:rPr>
              <w:t xml:space="preserve"> two of the largest employers are not major players in any of the major employment centers while the state is concentrated in the downtown center, but is otherwise scattered.</w:t>
            </w:r>
          </w:p>
          <w:p w14:paraId="7C0E063F" w14:textId="77777777" w:rsidR="00AE26EC" w:rsidRDefault="00AE26EC">
            <w:pPr>
              <w:contextualSpacing/>
              <w:rPr>
                <w:rFonts w:ascii="Arial" w:eastAsia="Calibri" w:hAnsi="Arial" w:cs="Arial"/>
                <w:i/>
                <w:sz w:val="20"/>
                <w:szCs w:val="20"/>
              </w:rPr>
            </w:pPr>
          </w:p>
        </w:tc>
      </w:tr>
    </w:tbl>
    <w:p w14:paraId="01AA8FE7" w14:textId="77777777" w:rsidR="00AE26EC" w:rsidRDefault="00AE26EC">
      <w:pPr>
        <w:pStyle w:val="ListParagraph"/>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047"/>
      </w:tblGrid>
      <w:tr w:rsidR="00AE26EC" w14:paraId="0FF94F51" w14:textId="77777777">
        <w:trPr>
          <w:trHeight w:val="431"/>
        </w:trPr>
        <w:tc>
          <w:tcPr>
            <w:tcW w:w="2195" w:type="dxa"/>
            <w:shd w:val="clear" w:color="auto" w:fill="D9D9D9"/>
          </w:tcPr>
          <w:p w14:paraId="075F303E" w14:textId="77777777" w:rsidR="00AE26EC" w:rsidRDefault="000A459C">
            <w:pPr>
              <w:rPr>
                <w:rFonts w:ascii="Arial" w:eastAsia="Calibri" w:hAnsi="Arial" w:cs="Arial"/>
                <w:b/>
                <w:sz w:val="20"/>
                <w:szCs w:val="20"/>
              </w:rPr>
            </w:pPr>
            <w:r>
              <w:rPr>
                <w:rFonts w:ascii="Arial" w:eastAsia="Calibri" w:hAnsi="Arial" w:cs="Arial"/>
                <w:b/>
                <w:sz w:val="20"/>
                <w:szCs w:val="20"/>
              </w:rPr>
              <w:t>Potential Data Source(s)</w:t>
            </w:r>
          </w:p>
        </w:tc>
        <w:tc>
          <w:tcPr>
            <w:tcW w:w="7047" w:type="dxa"/>
            <w:shd w:val="clear" w:color="auto" w:fill="auto"/>
          </w:tcPr>
          <w:p w14:paraId="69CA6B27" w14:textId="77777777" w:rsidR="00AE26EC" w:rsidRDefault="000A459C">
            <w:pPr>
              <w:rPr>
                <w:rFonts w:ascii="Arial" w:eastAsia="Calibri" w:hAnsi="Arial" w:cs="Arial"/>
                <w:b/>
                <w:sz w:val="20"/>
                <w:szCs w:val="20"/>
              </w:rPr>
            </w:pPr>
            <w:r>
              <w:rPr>
                <w:rFonts w:ascii="Arial" w:eastAsia="Calibri" w:hAnsi="Arial" w:cs="Arial"/>
                <w:b/>
                <w:sz w:val="20"/>
                <w:szCs w:val="20"/>
              </w:rPr>
              <w:t xml:space="preserve">Industry Category: </w:t>
            </w:r>
            <w:hyperlink r:id="rId32" w:history="1">
              <w:r>
                <w:rPr>
                  <w:rFonts w:ascii="Arial" w:eastAsia="Calibri" w:hAnsi="Arial" w:cs="Arial"/>
                  <w:i/>
                  <w:color w:val="0000FF"/>
                  <w:sz w:val="20"/>
                  <w:szCs w:val="20"/>
                  <w:u w:val="single"/>
                </w:rPr>
                <w:t>http://accessnc.commerce.state.nc.us/EDIS/demographics.html</w:t>
              </w:r>
            </w:hyperlink>
          </w:p>
          <w:p w14:paraId="157DA395" w14:textId="77777777" w:rsidR="00AE26EC" w:rsidRDefault="000A459C">
            <w:pPr>
              <w:rPr>
                <w:rFonts w:ascii="Arial" w:eastAsia="Calibri" w:hAnsi="Arial" w:cs="Arial"/>
                <w:i/>
                <w:sz w:val="20"/>
                <w:szCs w:val="20"/>
              </w:rPr>
            </w:pPr>
            <w:r>
              <w:rPr>
                <w:rFonts w:ascii="Arial" w:eastAsia="Calibri" w:hAnsi="Arial" w:cs="Arial"/>
                <w:b/>
                <w:sz w:val="20"/>
                <w:szCs w:val="20"/>
              </w:rPr>
              <w:t>Top three employers:</w:t>
            </w:r>
            <w:r>
              <w:rPr>
                <w:rFonts w:ascii="Arial" w:eastAsia="Calibri" w:hAnsi="Arial" w:cs="Arial"/>
                <w:i/>
                <w:sz w:val="20"/>
                <w:szCs w:val="20"/>
              </w:rPr>
              <w:t xml:space="preserve"> </w:t>
            </w:r>
            <w:hyperlink r:id="rId33" w:history="1">
              <w:r>
                <w:rPr>
                  <w:rStyle w:val="Hyperlink"/>
                  <w:rFonts w:ascii="Arial" w:eastAsia="Calibri" w:hAnsi="Arial" w:cs="Arial"/>
                  <w:i/>
                  <w:sz w:val="20"/>
                  <w:szCs w:val="20"/>
                </w:rPr>
                <w:t>http://accessnc.commerce.state.nc.us/EDIS/business.html</w:t>
              </w:r>
            </w:hyperlink>
            <w:r>
              <w:rPr>
                <w:rFonts w:ascii="Arial" w:eastAsia="Calibri" w:hAnsi="Arial" w:cs="Arial"/>
                <w:i/>
                <w:sz w:val="20"/>
                <w:szCs w:val="20"/>
              </w:rPr>
              <w:t xml:space="preserve">   </w:t>
            </w:r>
            <w:r>
              <w:rPr>
                <w:rFonts w:ascii="Arial" w:eastAsia="Calibri" w:hAnsi="Arial" w:cs="Arial"/>
                <w:sz w:val="20"/>
                <w:szCs w:val="20"/>
              </w:rPr>
              <w:t>(Note: employment data is reported by company by range of employees, not the specific number of employees)</w:t>
            </w:r>
          </w:p>
        </w:tc>
      </w:tr>
      <w:tr w:rsidR="00AE26EC" w14:paraId="1C2F69D9" w14:textId="77777777">
        <w:trPr>
          <w:trHeight w:val="288"/>
        </w:trPr>
        <w:tc>
          <w:tcPr>
            <w:tcW w:w="2195" w:type="dxa"/>
            <w:shd w:val="clear" w:color="auto" w:fill="D9D9D9"/>
          </w:tcPr>
          <w:p w14:paraId="6A649523" w14:textId="77777777" w:rsidR="00AE26EC" w:rsidRDefault="000A459C">
            <w:pPr>
              <w:rPr>
                <w:rFonts w:ascii="Arial" w:eastAsia="Calibri" w:hAnsi="Arial" w:cs="Arial"/>
                <w:b/>
                <w:sz w:val="20"/>
                <w:szCs w:val="20"/>
              </w:rPr>
            </w:pPr>
            <w:r>
              <w:rPr>
                <w:rFonts w:ascii="Arial" w:eastAsia="Calibri" w:hAnsi="Arial" w:cs="Arial"/>
                <w:b/>
                <w:sz w:val="20"/>
                <w:szCs w:val="20"/>
              </w:rPr>
              <w:t>Other Source(s)</w:t>
            </w:r>
          </w:p>
        </w:tc>
        <w:tc>
          <w:tcPr>
            <w:tcW w:w="7047" w:type="dxa"/>
            <w:shd w:val="clear" w:color="auto" w:fill="auto"/>
          </w:tcPr>
          <w:p w14:paraId="2FBA6131" w14:textId="77777777" w:rsidR="00AE26EC" w:rsidRDefault="000A459C">
            <w:pPr>
              <w:rPr>
                <w:rFonts w:ascii="Arial" w:eastAsia="Calibri" w:hAnsi="Arial" w:cs="Arial"/>
                <w:sz w:val="20"/>
                <w:szCs w:val="20"/>
              </w:rPr>
            </w:pPr>
            <w:r>
              <w:rPr>
                <w:rFonts w:ascii="Arial" w:eastAsia="Calibri" w:hAnsi="Arial" w:cs="Arial"/>
                <w:sz w:val="20"/>
                <w:szCs w:val="20"/>
              </w:rPr>
              <w:t>Economic development office or agency (chamber of commerce), local planner, town/county/city manager, economic development plan, recent project level Community Impact Assessment and/or Indirect &amp; Cumulative Effects reports</w:t>
            </w:r>
          </w:p>
        </w:tc>
      </w:tr>
    </w:tbl>
    <w:p w14:paraId="61FC6386" w14:textId="77777777" w:rsidR="00AE26EC" w:rsidRDefault="00AE26EC">
      <w:pPr>
        <w:pStyle w:val="ListParagraph"/>
        <w:ind w:left="360"/>
      </w:pPr>
    </w:p>
    <w:p w14:paraId="2A8306A3" w14:textId="77777777" w:rsidR="00AE26EC" w:rsidRDefault="000A459C" w:rsidP="00A8380F">
      <w:pPr>
        <w:pStyle w:val="ListParagraph"/>
        <w:numPr>
          <w:ilvl w:val="1"/>
          <w:numId w:val="1"/>
        </w:numPr>
        <w:ind w:left="900"/>
        <w:rPr>
          <w:b/>
          <w:bCs/>
        </w:rPr>
      </w:pPr>
      <w:r>
        <w:t xml:space="preserve">What are the major employment centers in Randolph County </w:t>
      </w:r>
      <w:r>
        <w:rPr>
          <w:b/>
          <w:bCs/>
        </w:rPr>
        <w:t xml:space="preserve">(note the number of jobs if available)? </w:t>
      </w:r>
    </w:p>
    <w:p w14:paraId="7FA277D3" w14:textId="77777777" w:rsidR="00AE26EC" w:rsidRDefault="00AE26EC">
      <w:pPr>
        <w:pStyle w:val="ListParagraph"/>
        <w:ind w:left="900"/>
      </w:pPr>
    </w:p>
    <w:p w14:paraId="16DBC6FA" w14:textId="77777777" w:rsidR="00AE26EC" w:rsidRDefault="000A459C">
      <w:pPr>
        <w:pStyle w:val="ListParagraph"/>
        <w:numPr>
          <w:ilvl w:val="0"/>
          <w:numId w:val="15"/>
        </w:numPr>
      </w:pPr>
      <w:r>
        <w:t xml:space="preserve">Randolph County Industrial Park: </w:t>
      </w:r>
    </w:p>
    <w:p w14:paraId="086D18E6" w14:textId="77777777" w:rsidR="00AE26EC" w:rsidRDefault="000A459C">
      <w:pPr>
        <w:pStyle w:val="ListParagraph"/>
        <w:numPr>
          <w:ilvl w:val="0"/>
          <w:numId w:val="15"/>
        </w:numPr>
      </w:pPr>
      <w:r>
        <w:t>I-74 Industrial Center</w:t>
      </w:r>
    </w:p>
    <w:p w14:paraId="5C60EC3F" w14:textId="77777777" w:rsidR="00AE26EC" w:rsidRDefault="000A459C">
      <w:pPr>
        <w:pStyle w:val="ListParagraph"/>
        <w:numPr>
          <w:ilvl w:val="0"/>
          <w:numId w:val="15"/>
        </w:numPr>
      </w:pPr>
      <w:r>
        <w:t>Randolph Health</w:t>
      </w:r>
    </w:p>
    <w:p w14:paraId="0D540BAD" w14:textId="77777777" w:rsidR="00AE26EC" w:rsidRDefault="000A459C">
      <w:pPr>
        <w:pStyle w:val="ListParagraph"/>
        <w:numPr>
          <w:ilvl w:val="0"/>
          <w:numId w:val="15"/>
        </w:numPr>
      </w:pPr>
      <w:r>
        <w:t>Randolph County School System:</w:t>
      </w:r>
    </w:p>
    <w:p w14:paraId="6C5096B4" w14:textId="77777777" w:rsidR="00AE26EC" w:rsidRDefault="000A459C">
      <w:pPr>
        <w:pStyle w:val="ListParagraph"/>
        <w:numPr>
          <w:ilvl w:val="0"/>
          <w:numId w:val="15"/>
        </w:numPr>
      </w:pPr>
      <w:r>
        <w:t>Randolph Community College</w:t>
      </w:r>
    </w:p>
    <w:p w14:paraId="6AB273B2" w14:textId="77777777" w:rsidR="00AE26EC" w:rsidRDefault="000A459C">
      <w:pPr>
        <w:pStyle w:val="ListParagraph"/>
        <w:numPr>
          <w:ilvl w:val="0"/>
          <w:numId w:val="15"/>
        </w:numPr>
      </w:pPr>
      <w:r>
        <w:t>Asheboro Mall and Surrounding Retail Areas</w:t>
      </w:r>
    </w:p>
    <w:p w14:paraId="5B0D5AB0" w14:textId="77777777" w:rsidR="00AE26EC" w:rsidRDefault="000A459C">
      <w:pPr>
        <w:pStyle w:val="ListParagraph"/>
        <w:numPr>
          <w:ilvl w:val="0"/>
          <w:numId w:val="15"/>
        </w:numPr>
        <w:rPr>
          <w:lang w:eastAsia="ko-KR"/>
        </w:rPr>
      </w:pPr>
      <w:r>
        <w:t>Randolph County Governmen</w:t>
      </w:r>
      <w:r>
        <w:rPr>
          <w:rFonts w:hint="eastAsia"/>
          <w:lang w:eastAsia="ko-KR"/>
        </w:rPr>
        <w:t xml:space="preserve">t </w:t>
      </w:r>
    </w:p>
    <w:p w14:paraId="2A5D08C7" w14:textId="77777777" w:rsidR="00AE26EC" w:rsidRDefault="000A459C">
      <w:pPr>
        <w:pStyle w:val="ListParagraph"/>
        <w:numPr>
          <w:ilvl w:val="0"/>
          <w:numId w:val="15"/>
        </w:numPr>
        <w:rPr>
          <w:lang w:eastAsia="ko-KR"/>
        </w:rPr>
      </w:pPr>
      <w:r>
        <w:t>City of Asheboro</w:t>
      </w:r>
    </w:p>
    <w:p w14:paraId="4E2670EA" w14:textId="77777777" w:rsidR="00AE26EC" w:rsidRDefault="000A459C">
      <w:pPr>
        <w:ind w:firstLine="720"/>
        <w:rPr>
          <w:color w:val="FF0000"/>
          <w:lang w:eastAsia="ko-KR"/>
        </w:rPr>
      </w:pPr>
      <w:r>
        <w:rPr>
          <w:color w:val="FF0000"/>
          <w:highlight w:val="yellow"/>
          <w:lang w:eastAsia="ko-KR"/>
        </w:rPr>
        <w:t xml:space="preserve">[ Add more information here, if </w:t>
      </w:r>
      <w:proofErr w:type="gramStart"/>
      <w:r>
        <w:rPr>
          <w:color w:val="FF0000"/>
          <w:highlight w:val="yellow"/>
          <w:lang w:eastAsia="ko-KR"/>
        </w:rPr>
        <w:t>any ]</w:t>
      </w:r>
      <w:proofErr w:type="gramEnd"/>
      <w:r>
        <w:rPr>
          <w:color w:val="FF0000"/>
          <w:lang w:eastAsia="ko-KR"/>
        </w:rPr>
        <w:t xml:space="preserve"> </w:t>
      </w:r>
    </w:p>
    <w:p w14:paraId="33C6AACF" w14:textId="77777777" w:rsidR="00AE26EC" w:rsidRDefault="00AE26EC">
      <w:pPr>
        <w:pStyle w:val="ListParagraph"/>
        <w:ind w:left="900"/>
      </w:pPr>
    </w:p>
    <w:p w14:paraId="67938CF5" w14:textId="77777777" w:rsidR="00AE26EC" w:rsidRDefault="00AE26EC">
      <w:pPr>
        <w:pStyle w:val="ListParagraph"/>
        <w:ind w:left="900"/>
      </w:pPr>
    </w:p>
    <w:p w14:paraId="229370F7" w14:textId="77777777" w:rsidR="00AE26EC" w:rsidRDefault="00AE26EC">
      <w:pPr>
        <w:pStyle w:val="ListParagraph"/>
        <w:ind w:left="900"/>
      </w:pPr>
    </w:p>
    <w:p w14:paraId="0D618508" w14:textId="77777777" w:rsidR="00AE26EC" w:rsidRDefault="000A459C" w:rsidP="00A8380F">
      <w:pPr>
        <w:pStyle w:val="ListParagraph"/>
        <w:numPr>
          <w:ilvl w:val="1"/>
          <w:numId w:val="1"/>
        </w:numPr>
        <w:ind w:left="900"/>
      </w:pPr>
      <w:r>
        <w:t>Which industry categories and companies employ the most people? (provide available employment data for each)?  The PRT model can be used to help inform the top employment areas in the county.</w:t>
      </w:r>
    </w:p>
    <w:p w14:paraId="71393A74" w14:textId="77777777" w:rsidR="00AE26EC" w:rsidRDefault="00AE26EC">
      <w:pPr>
        <w:pStyle w:val="ListParagraph"/>
        <w:ind w:left="900"/>
      </w:pPr>
    </w:p>
    <w:p w14:paraId="3B8456F9" w14:textId="77777777" w:rsidR="00AE26EC" w:rsidRDefault="000A459C">
      <w:pPr>
        <w:pStyle w:val="ListParagraph"/>
        <w:ind w:left="90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5F095869" w14:textId="77777777" w:rsidR="00AE26EC" w:rsidRDefault="00AE26EC">
      <w:pPr>
        <w:pStyle w:val="ListParagraph"/>
        <w:ind w:left="900"/>
      </w:pPr>
    </w:p>
    <w:p w14:paraId="049198B4" w14:textId="77777777" w:rsidR="00AE26EC" w:rsidRDefault="000A459C" w:rsidP="00A8380F">
      <w:pPr>
        <w:pStyle w:val="ListParagraph"/>
        <w:numPr>
          <w:ilvl w:val="1"/>
          <w:numId w:val="1"/>
        </w:numPr>
        <w:ind w:left="900"/>
      </w:pPr>
      <w:r>
        <w:t xml:space="preserve">Which industries/companies have produced the </w:t>
      </w:r>
      <w:proofErr w:type="gramStart"/>
      <w:r>
        <w:t>most new</w:t>
      </w:r>
      <w:proofErr w:type="gramEnd"/>
      <w:r>
        <w:t xml:space="preserve"> jobs over the last ten years? </w:t>
      </w:r>
    </w:p>
    <w:p w14:paraId="609BDBB9" w14:textId="77777777" w:rsidR="00AE26EC" w:rsidRDefault="00AE26EC">
      <w:pPr>
        <w:pStyle w:val="ListParagraph"/>
        <w:ind w:left="900"/>
      </w:pPr>
    </w:p>
    <w:p w14:paraId="56493A19" w14:textId="77777777" w:rsidR="00AE26EC" w:rsidRDefault="000A459C">
      <w:pPr>
        <w:pStyle w:val="ListParagraph"/>
        <w:ind w:left="90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5246AE84" w14:textId="77777777" w:rsidR="00AE26EC" w:rsidRDefault="00AE26EC">
      <w:pPr>
        <w:pStyle w:val="ListParagraph"/>
        <w:ind w:left="900"/>
      </w:pPr>
    </w:p>
    <w:p w14:paraId="7CA1EB32" w14:textId="77777777" w:rsidR="00AE26EC" w:rsidRDefault="000A459C" w:rsidP="00A8380F">
      <w:pPr>
        <w:pStyle w:val="ListParagraph"/>
        <w:numPr>
          <w:ilvl w:val="1"/>
          <w:numId w:val="1"/>
        </w:numPr>
        <w:ind w:left="900"/>
      </w:pPr>
      <w:r>
        <w:t xml:space="preserve">How many jobs are expected in the next 10 years? 20 years? What type of jobs? </w:t>
      </w:r>
    </w:p>
    <w:p w14:paraId="6AC8D6EC" w14:textId="77777777" w:rsidR="00AE26EC" w:rsidRDefault="00AE26EC">
      <w:pPr>
        <w:pStyle w:val="ListParagraph"/>
        <w:ind w:left="900"/>
      </w:pPr>
    </w:p>
    <w:p w14:paraId="35E9FC05" w14:textId="77777777" w:rsidR="00AE26EC" w:rsidRDefault="000A459C">
      <w:pPr>
        <w:pStyle w:val="ListParagraph"/>
        <w:ind w:left="90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6C760F06" w14:textId="77777777" w:rsidR="00AE26EC" w:rsidRDefault="00AE26EC">
      <w:pPr>
        <w:pStyle w:val="ListParagraph"/>
        <w:ind w:left="900"/>
      </w:pPr>
    </w:p>
    <w:p w14:paraId="082B56C3" w14:textId="77777777" w:rsidR="00AE26EC" w:rsidRDefault="000A459C" w:rsidP="00A8380F">
      <w:pPr>
        <w:pStyle w:val="ListParagraph"/>
        <w:numPr>
          <w:ilvl w:val="1"/>
          <w:numId w:val="1"/>
        </w:numPr>
        <w:ind w:left="900"/>
      </w:pPr>
      <w:r>
        <w:t xml:space="preserve">Are these jobs expected to be in the existing major employment centers or in other areas? </w:t>
      </w:r>
    </w:p>
    <w:p w14:paraId="01AC3ACE" w14:textId="77777777" w:rsidR="00AE26EC" w:rsidRDefault="00AE26EC">
      <w:pPr>
        <w:pStyle w:val="ListParagraph"/>
        <w:ind w:left="900"/>
      </w:pPr>
    </w:p>
    <w:p w14:paraId="47589AA5" w14:textId="77777777" w:rsidR="00AE26EC" w:rsidRDefault="000A459C">
      <w:pPr>
        <w:pStyle w:val="ListParagraph"/>
        <w:ind w:left="90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2D31936C" w14:textId="77777777" w:rsidR="00AE26EC" w:rsidRDefault="000A459C">
      <w:pPr>
        <w:pStyle w:val="ListParagraph"/>
        <w:ind w:left="900"/>
      </w:pPr>
      <w:r>
        <w:t xml:space="preserve"> </w:t>
      </w:r>
    </w:p>
    <w:p w14:paraId="61F15ACB" w14:textId="77777777" w:rsidR="00AE26EC" w:rsidRDefault="00AE26EC">
      <w:pPr>
        <w:pStyle w:val="ListParagraph"/>
        <w:ind w:left="900"/>
      </w:pPr>
    </w:p>
    <w:p w14:paraId="0334FF4F" w14:textId="77777777" w:rsidR="00AE26EC" w:rsidRDefault="000A459C" w:rsidP="00A8380F">
      <w:pPr>
        <w:pStyle w:val="ListParagraph"/>
        <w:numPr>
          <w:ilvl w:val="0"/>
          <w:numId w:val="1"/>
        </w:numPr>
        <w:ind w:left="360"/>
        <w:rPr>
          <w:rFonts w:ascii="Times New Roman" w:hAnsi="Times New Roman" w:cs="Times New Roman"/>
          <w:b/>
          <w:sz w:val="32"/>
          <w:szCs w:val="32"/>
        </w:rPr>
      </w:pPr>
      <w:r>
        <w:rPr>
          <w:rFonts w:ascii="Times New Roman" w:hAnsi="Times New Roman" w:cs="Times New Roman"/>
          <w:b/>
          <w:sz w:val="32"/>
          <w:szCs w:val="32"/>
        </w:rPr>
        <w:t xml:space="preserve"> Development Goals</w:t>
      </w:r>
    </w:p>
    <w:tbl>
      <w:tblPr>
        <w:tblW w:w="916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08"/>
      </w:tblGrid>
      <w:tr w:rsidR="00AE26EC" w14:paraId="7A734A62" w14:textId="77777777">
        <w:trPr>
          <w:trHeight w:val="288"/>
        </w:trPr>
        <w:tc>
          <w:tcPr>
            <w:tcW w:w="9168" w:type="dxa"/>
            <w:gridSpan w:val="2"/>
            <w:shd w:val="clear" w:color="auto" w:fill="000000"/>
          </w:tcPr>
          <w:p w14:paraId="233319D8" w14:textId="77777777" w:rsidR="00AE26EC" w:rsidRDefault="000A459C">
            <w:pPr>
              <w:ind w:left="720" w:hanging="720"/>
              <w:rPr>
                <w:rFonts w:ascii="Arial" w:eastAsia="Calibri" w:hAnsi="Arial" w:cs="Arial"/>
                <w:b/>
              </w:rPr>
            </w:pPr>
            <w:r>
              <w:rPr>
                <w:rFonts w:ascii="Arial" w:eastAsia="Calibri" w:hAnsi="Arial" w:cs="Arial"/>
                <w:b/>
              </w:rPr>
              <w:t>Data Element:  Development Goals</w:t>
            </w:r>
          </w:p>
        </w:tc>
      </w:tr>
      <w:tr w:rsidR="00AE26EC" w14:paraId="78C6FA68" w14:textId="77777777">
        <w:trPr>
          <w:trHeight w:val="300"/>
        </w:trPr>
        <w:tc>
          <w:tcPr>
            <w:tcW w:w="2160" w:type="dxa"/>
            <w:shd w:val="clear" w:color="auto" w:fill="D9D9D9"/>
          </w:tcPr>
          <w:p w14:paraId="33F99D6B" w14:textId="77777777" w:rsidR="00AE26EC" w:rsidRDefault="000A459C">
            <w:pPr>
              <w:rPr>
                <w:rFonts w:ascii="Arial" w:eastAsia="Calibri" w:hAnsi="Arial" w:cs="Arial"/>
                <w:b/>
                <w:i/>
                <w:sz w:val="20"/>
                <w:szCs w:val="20"/>
              </w:rPr>
            </w:pPr>
            <w:r>
              <w:rPr>
                <w:rFonts w:ascii="Arial" w:eastAsia="Calibri" w:hAnsi="Arial" w:cs="Arial"/>
                <w:b/>
                <w:i/>
                <w:sz w:val="20"/>
                <w:szCs w:val="20"/>
              </w:rPr>
              <w:t>Why important?</w:t>
            </w:r>
          </w:p>
        </w:tc>
        <w:tc>
          <w:tcPr>
            <w:tcW w:w="7008" w:type="dxa"/>
            <w:shd w:val="clear" w:color="auto" w:fill="auto"/>
          </w:tcPr>
          <w:p w14:paraId="0A18E99E" w14:textId="77777777" w:rsidR="00AE26EC" w:rsidRDefault="000A459C">
            <w:pPr>
              <w:rPr>
                <w:rFonts w:ascii="Arial" w:eastAsia="Calibri" w:hAnsi="Arial" w:cs="Arial"/>
              </w:rPr>
            </w:pPr>
            <w:r>
              <w:rPr>
                <w:rFonts w:ascii="Arial" w:eastAsia="Calibri" w:hAnsi="Arial" w:cs="Arial"/>
              </w:rPr>
              <w:t>Understanding local development vision and goals is necessary to assess and plan future transportation and other infrastructure.  This information is also significant for assessing cumulative human and natural environment effects during planning activities.</w:t>
            </w:r>
          </w:p>
        </w:tc>
      </w:tr>
    </w:tbl>
    <w:p w14:paraId="048167D6" w14:textId="77777777" w:rsidR="00AE26EC" w:rsidRDefault="00AE26EC">
      <w:pPr>
        <w:pStyle w:val="ListParagraph"/>
        <w:ind w:left="360"/>
      </w:pPr>
    </w:p>
    <w:tbl>
      <w:tblPr>
        <w:tblW w:w="916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08"/>
      </w:tblGrid>
      <w:tr w:rsidR="00AE26EC" w14:paraId="7252ED01" w14:textId="77777777">
        <w:trPr>
          <w:trHeight w:val="288"/>
        </w:trPr>
        <w:tc>
          <w:tcPr>
            <w:tcW w:w="2160" w:type="dxa"/>
            <w:shd w:val="clear" w:color="auto" w:fill="D9D9D9"/>
          </w:tcPr>
          <w:p w14:paraId="7379408D" w14:textId="77777777" w:rsidR="00AE26EC" w:rsidRDefault="000A459C">
            <w:pPr>
              <w:rPr>
                <w:rFonts w:ascii="Arial" w:eastAsia="Calibri" w:hAnsi="Arial" w:cs="Arial"/>
                <w:b/>
                <w:sz w:val="20"/>
                <w:szCs w:val="20"/>
              </w:rPr>
            </w:pPr>
            <w:r>
              <w:rPr>
                <w:rFonts w:ascii="Arial" w:eastAsia="Calibri" w:hAnsi="Arial" w:cs="Arial"/>
                <w:b/>
                <w:sz w:val="20"/>
                <w:szCs w:val="20"/>
              </w:rPr>
              <w:t>Potential Data Source(s)</w:t>
            </w:r>
          </w:p>
        </w:tc>
        <w:tc>
          <w:tcPr>
            <w:tcW w:w="7008" w:type="dxa"/>
            <w:shd w:val="clear" w:color="auto" w:fill="auto"/>
          </w:tcPr>
          <w:p w14:paraId="0DAE49D3" w14:textId="77777777" w:rsidR="00AE26EC" w:rsidRDefault="000A459C">
            <w:pPr>
              <w:rPr>
                <w:rFonts w:ascii="Arial" w:eastAsia="Calibri" w:hAnsi="Arial" w:cs="Arial"/>
              </w:rPr>
            </w:pPr>
            <w:r>
              <w:rPr>
                <w:rFonts w:ascii="Arial" w:eastAsia="Calibri" w:hAnsi="Arial" w:cs="Arial"/>
                <w:sz w:val="20"/>
                <w:szCs w:val="20"/>
              </w:rPr>
              <w:t>Local future land use GIS layers, if available</w:t>
            </w:r>
          </w:p>
        </w:tc>
      </w:tr>
      <w:tr w:rsidR="00AE26EC" w14:paraId="69217244" w14:textId="77777777">
        <w:trPr>
          <w:trHeight w:val="288"/>
        </w:trPr>
        <w:tc>
          <w:tcPr>
            <w:tcW w:w="2160" w:type="dxa"/>
            <w:shd w:val="clear" w:color="auto" w:fill="D9D9D9"/>
          </w:tcPr>
          <w:p w14:paraId="725B38E5" w14:textId="77777777" w:rsidR="00AE26EC" w:rsidRDefault="000A459C">
            <w:pPr>
              <w:rPr>
                <w:rFonts w:ascii="Arial" w:eastAsia="Calibri" w:hAnsi="Arial" w:cs="Arial"/>
                <w:b/>
                <w:sz w:val="20"/>
                <w:szCs w:val="20"/>
              </w:rPr>
            </w:pPr>
            <w:r>
              <w:rPr>
                <w:rFonts w:ascii="Arial" w:eastAsia="Calibri" w:hAnsi="Arial" w:cs="Arial"/>
                <w:b/>
                <w:sz w:val="20"/>
                <w:szCs w:val="20"/>
              </w:rPr>
              <w:t>Other Source(s)</w:t>
            </w:r>
          </w:p>
        </w:tc>
        <w:tc>
          <w:tcPr>
            <w:tcW w:w="7008" w:type="dxa"/>
            <w:shd w:val="clear" w:color="auto" w:fill="auto"/>
          </w:tcPr>
          <w:p w14:paraId="30A29B02" w14:textId="77777777" w:rsidR="00AE26EC" w:rsidRDefault="000A459C">
            <w:pPr>
              <w:rPr>
                <w:rFonts w:ascii="Arial" w:eastAsia="Calibri" w:hAnsi="Arial" w:cs="Arial"/>
              </w:rPr>
            </w:pPr>
            <w:r>
              <w:rPr>
                <w:rFonts w:ascii="Arial" w:eastAsia="Calibri" w:hAnsi="Arial" w:cs="Arial"/>
                <w:sz w:val="20"/>
                <w:szCs w:val="20"/>
              </w:rPr>
              <w:t>Local planner(s), land use/land development plan, comprehensive plan, town/county/city manager, economic development office, economic development plan, chamber of commerce, recent project level Community Impact Assessment, and/or Indirect &amp; Cumulative Effects reports</w:t>
            </w:r>
          </w:p>
        </w:tc>
      </w:tr>
    </w:tbl>
    <w:p w14:paraId="4329930A" w14:textId="77777777" w:rsidR="00AE26EC" w:rsidRDefault="00AE26EC">
      <w:pPr>
        <w:pStyle w:val="ListParagraph"/>
        <w:ind w:left="360"/>
      </w:pPr>
    </w:p>
    <w:p w14:paraId="2CFAB589" w14:textId="77777777" w:rsidR="00AE26EC" w:rsidRDefault="000A459C" w:rsidP="00A8380F">
      <w:pPr>
        <w:pStyle w:val="ListParagraph"/>
        <w:numPr>
          <w:ilvl w:val="1"/>
          <w:numId w:val="1"/>
        </w:numPr>
        <w:ind w:left="900"/>
      </w:pPr>
      <w:r>
        <w:t xml:space="preserve">Identify major target areas for residential development. </w:t>
      </w:r>
    </w:p>
    <w:p w14:paraId="29130683" w14:textId="77777777" w:rsidR="00AE26EC" w:rsidRDefault="00AE26EC">
      <w:pPr>
        <w:pStyle w:val="ListParagraph"/>
        <w:ind w:left="900"/>
      </w:pPr>
    </w:p>
    <w:p w14:paraId="59ED9CD7" w14:textId="77777777" w:rsidR="00AE26EC" w:rsidRDefault="000A459C">
      <w:pPr>
        <w:pStyle w:val="ListParagraph"/>
        <w:ind w:left="90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0BA6C85D" w14:textId="77777777" w:rsidR="00AE26EC" w:rsidRDefault="00AE26EC">
      <w:pPr>
        <w:pStyle w:val="ListParagraph"/>
        <w:ind w:left="900"/>
      </w:pPr>
    </w:p>
    <w:p w14:paraId="18614C9D" w14:textId="77777777" w:rsidR="00AE26EC" w:rsidRDefault="00AE26EC">
      <w:pPr>
        <w:pStyle w:val="ListParagraph"/>
        <w:ind w:left="900"/>
      </w:pPr>
    </w:p>
    <w:p w14:paraId="67C4D8AF" w14:textId="77777777" w:rsidR="00AE26EC" w:rsidRDefault="000A459C" w:rsidP="00A8380F">
      <w:pPr>
        <w:pStyle w:val="ListParagraph"/>
        <w:numPr>
          <w:ilvl w:val="1"/>
          <w:numId w:val="1"/>
        </w:numPr>
        <w:ind w:left="900"/>
      </w:pPr>
      <w:r>
        <w:t xml:space="preserve">Identify major target areas for employment centers. </w:t>
      </w:r>
    </w:p>
    <w:p w14:paraId="05B98D84" w14:textId="77777777" w:rsidR="00AE26EC" w:rsidRDefault="000A459C">
      <w:pPr>
        <w:pStyle w:val="ListParagraph"/>
        <w:numPr>
          <w:ilvl w:val="0"/>
          <w:numId w:val="15"/>
        </w:numPr>
        <w:rPr>
          <w:rStyle w:val="A6"/>
          <w:rFonts w:cstheme="minorBidi"/>
          <w:color w:val="auto"/>
        </w:rPr>
      </w:pPr>
      <w:r>
        <w:rPr>
          <w:rStyle w:val="A6"/>
        </w:rPr>
        <w:lastRenderedPageBreak/>
        <w:t>Primary and Municipal Growth Areas are suited for this type of development.</w:t>
      </w:r>
    </w:p>
    <w:p w14:paraId="3A76AF8F" w14:textId="77777777" w:rsidR="00AE26EC" w:rsidRDefault="000A459C">
      <w:pPr>
        <w:pStyle w:val="ListParagraph"/>
        <w:numPr>
          <w:ilvl w:val="0"/>
          <w:numId w:val="15"/>
        </w:numPr>
      </w:pPr>
      <w:r>
        <w:t>Provide for sites in Rural Growth Areas where industrial activity requiring proximity to rural</w:t>
      </w:r>
    </w:p>
    <w:p w14:paraId="7639DA09" w14:textId="77777777" w:rsidR="00AE26EC" w:rsidRDefault="000A459C">
      <w:pPr>
        <w:pStyle w:val="ListParagraph"/>
        <w:numPr>
          <w:ilvl w:val="0"/>
          <w:numId w:val="15"/>
        </w:numPr>
      </w:pPr>
      <w:r>
        <w:t>resources</w:t>
      </w:r>
    </w:p>
    <w:p w14:paraId="246E8A5A" w14:textId="77777777" w:rsidR="00AE26EC" w:rsidRDefault="000A459C">
      <w:pPr>
        <w:pStyle w:val="ListParagraph"/>
        <w:ind w:left="90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3FBE5492" w14:textId="77777777" w:rsidR="00AE26EC" w:rsidRDefault="00AE26EC">
      <w:pPr>
        <w:pStyle w:val="ListParagraph"/>
        <w:ind w:left="900"/>
      </w:pPr>
    </w:p>
    <w:p w14:paraId="03BF2F86" w14:textId="77777777" w:rsidR="00AE26EC" w:rsidRDefault="000A459C" w:rsidP="00A8380F">
      <w:pPr>
        <w:pStyle w:val="ListParagraph"/>
        <w:numPr>
          <w:ilvl w:val="1"/>
          <w:numId w:val="1"/>
        </w:numPr>
        <w:ind w:left="900"/>
      </w:pPr>
      <w:r>
        <w:t xml:space="preserve">Identify major target areas for commercial development. </w:t>
      </w:r>
    </w:p>
    <w:p w14:paraId="588EC9EC" w14:textId="77777777" w:rsidR="00AE26EC" w:rsidRDefault="00AE26EC">
      <w:pPr>
        <w:pStyle w:val="ListParagraph"/>
        <w:ind w:left="900"/>
      </w:pPr>
    </w:p>
    <w:p w14:paraId="78E53CF2" w14:textId="77777777" w:rsidR="00AE26EC" w:rsidRDefault="000A459C">
      <w:pPr>
        <w:pStyle w:val="ListParagraph"/>
        <w:numPr>
          <w:ilvl w:val="1"/>
          <w:numId w:val="29"/>
        </w:numPr>
        <w:rPr>
          <w:rStyle w:val="A6"/>
        </w:rPr>
      </w:pPr>
      <w:r>
        <w:rPr>
          <w:rStyle w:val="A6"/>
        </w:rPr>
        <w:t>Commercial and institutional development is encouraged within or near municipalities or Primary Growth Areas where water and sewer infrastructure is or will be provided.</w:t>
      </w:r>
    </w:p>
    <w:p w14:paraId="0D60046E" w14:textId="77777777" w:rsidR="00AE26EC" w:rsidRDefault="000A459C">
      <w:pPr>
        <w:pStyle w:val="ListParagraph"/>
        <w:numPr>
          <w:ilvl w:val="1"/>
          <w:numId w:val="28"/>
        </w:numPr>
        <w:rPr>
          <w:rStyle w:val="A6"/>
          <w:rFonts w:cstheme="minorBidi"/>
          <w:color w:val="FF0000"/>
          <w:highlight w:val="yellow"/>
          <w:lang w:eastAsia="ko-KR"/>
        </w:rPr>
      </w:pPr>
      <w:r>
        <w:rPr>
          <w:rStyle w:val="A6"/>
        </w:rPr>
        <w:t>Highway-oriented commercial uses should be clustered along segments of arterial streets and contain land uses that are mutually compatible and reinforcing in use and design</w:t>
      </w:r>
    </w:p>
    <w:p w14:paraId="3796B4D2" w14:textId="77777777" w:rsidR="00AE26EC" w:rsidRDefault="000A459C">
      <w:pPr>
        <w:pStyle w:val="ListParagraph"/>
        <w:numPr>
          <w:ilvl w:val="1"/>
          <w:numId w:val="28"/>
        </w:numPr>
        <w:rPr>
          <w:color w:val="262626" w:themeColor="text1" w:themeTint="D9"/>
          <w:highlight w:val="yellow"/>
          <w:lang w:eastAsia="ko-KR"/>
        </w:rPr>
      </w:pPr>
      <w:r>
        <w:rPr>
          <w:rStyle w:val="A6"/>
        </w:rPr>
        <w:t xml:space="preserve">Rural Business Overlay (RBO) </w:t>
      </w:r>
      <w:proofErr w:type="gramStart"/>
      <w:r>
        <w:rPr>
          <w:rStyle w:val="A6"/>
        </w:rPr>
        <w:t>districts  should</w:t>
      </w:r>
      <w:proofErr w:type="gramEnd"/>
      <w:r>
        <w:rPr>
          <w:rStyle w:val="A6"/>
        </w:rPr>
        <w:t xml:space="preserve"> be encouraged for </w:t>
      </w:r>
      <w:r>
        <w:rPr>
          <w:color w:val="262626" w:themeColor="text1" w:themeTint="D9"/>
          <w:lang w:eastAsia="ko-KR"/>
        </w:rPr>
        <w:t>Rural Commercial Uses</w:t>
      </w:r>
    </w:p>
    <w:p w14:paraId="2BA3B35B" w14:textId="77777777" w:rsidR="00AE26EC" w:rsidRDefault="000A459C">
      <w:pPr>
        <w:pStyle w:val="ListParagraph"/>
        <w:ind w:left="90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42248672" w14:textId="77777777" w:rsidR="00AE26EC" w:rsidRDefault="00AE26EC">
      <w:pPr>
        <w:pStyle w:val="ListParagraph"/>
        <w:ind w:left="900"/>
      </w:pPr>
    </w:p>
    <w:p w14:paraId="0E469BD5" w14:textId="77777777" w:rsidR="00AE26EC" w:rsidRDefault="000A459C" w:rsidP="00A8380F">
      <w:pPr>
        <w:pStyle w:val="ListParagraph"/>
        <w:numPr>
          <w:ilvl w:val="1"/>
          <w:numId w:val="1"/>
        </w:numPr>
        <w:ind w:left="900"/>
      </w:pPr>
      <w:r>
        <w:t xml:space="preserve">Will development density be higher, lower or about the same as existing development? </w:t>
      </w:r>
    </w:p>
    <w:p w14:paraId="45D4FABE" w14:textId="77777777" w:rsidR="00AE26EC" w:rsidRDefault="00AE26EC">
      <w:pPr>
        <w:pStyle w:val="ListParagraph"/>
        <w:ind w:left="900"/>
      </w:pPr>
    </w:p>
    <w:p w14:paraId="16A425FD" w14:textId="77777777" w:rsidR="00AE26EC" w:rsidRDefault="000A459C">
      <w:pPr>
        <w:pStyle w:val="ListParagraph"/>
        <w:ind w:left="90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32522205" w14:textId="77777777" w:rsidR="00AE26EC" w:rsidRDefault="00AE26EC">
      <w:pPr>
        <w:pStyle w:val="ListParagraph"/>
        <w:ind w:left="900"/>
      </w:pPr>
    </w:p>
    <w:p w14:paraId="13EFDBC2" w14:textId="77777777" w:rsidR="00AE26EC" w:rsidRDefault="000A459C" w:rsidP="00A8380F">
      <w:pPr>
        <w:pStyle w:val="ListParagraph"/>
        <w:numPr>
          <w:ilvl w:val="1"/>
          <w:numId w:val="1"/>
        </w:numPr>
        <w:ind w:left="900"/>
      </w:pPr>
      <w:r>
        <w:t xml:space="preserve">Will the proximity of housing to jobs, shopping and services be more, less or about the same as existing development? </w:t>
      </w:r>
    </w:p>
    <w:p w14:paraId="73CE4EF5" w14:textId="77777777" w:rsidR="00AE26EC" w:rsidRDefault="00AE26EC">
      <w:pPr>
        <w:pStyle w:val="ListParagraph"/>
        <w:ind w:firstLine="180"/>
        <w:rPr>
          <w:color w:val="FF0000"/>
          <w:highlight w:val="yellow"/>
          <w:lang w:eastAsia="ko-KR"/>
        </w:rPr>
      </w:pPr>
    </w:p>
    <w:p w14:paraId="4CB7F0A8" w14:textId="77777777" w:rsidR="00AE26EC" w:rsidRDefault="000A459C">
      <w:pPr>
        <w:pStyle w:val="ListParagraph"/>
        <w:ind w:firstLine="18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47984D59" w14:textId="77777777" w:rsidR="00AE26EC" w:rsidRDefault="00AE26EC">
      <w:pPr>
        <w:pStyle w:val="ListParagraph"/>
        <w:ind w:left="900"/>
      </w:pPr>
    </w:p>
    <w:p w14:paraId="38DC33E3" w14:textId="77777777" w:rsidR="00AE26EC" w:rsidRDefault="000A459C" w:rsidP="00A8380F">
      <w:pPr>
        <w:pStyle w:val="ListParagraph"/>
        <w:numPr>
          <w:ilvl w:val="1"/>
          <w:numId w:val="1"/>
        </w:numPr>
        <w:ind w:left="900"/>
      </w:pPr>
      <w:r>
        <w:t xml:space="preserve">What plans for land use, highways, sidewalks, greenways, and bicycle routes already exist in the planning area? (Provide a link or where to find it.) </w:t>
      </w:r>
    </w:p>
    <w:p w14:paraId="72BF5C29" w14:textId="77777777" w:rsidR="00AE26EC" w:rsidRDefault="00AE26EC">
      <w:pPr>
        <w:pStyle w:val="ListParagraph"/>
        <w:ind w:left="900"/>
      </w:pPr>
    </w:p>
    <w:p w14:paraId="323F82C9" w14:textId="77777777" w:rsidR="00AE26EC" w:rsidRDefault="000A459C">
      <w:pPr>
        <w:pStyle w:val="ListParagraph"/>
        <w:ind w:left="90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49893674" w14:textId="77777777" w:rsidR="00AE26EC" w:rsidRDefault="00AE26EC">
      <w:pPr>
        <w:pStyle w:val="ListParagraph"/>
        <w:ind w:left="900"/>
        <w:rPr>
          <w:highlight w:val="yellow"/>
        </w:rPr>
      </w:pPr>
    </w:p>
    <w:p w14:paraId="2FFAED63" w14:textId="77777777" w:rsidR="00AE26EC" w:rsidRDefault="00AE26EC">
      <w:pPr>
        <w:pStyle w:val="ListParagraph"/>
        <w:ind w:left="900"/>
      </w:pPr>
    </w:p>
    <w:p w14:paraId="4871C25C" w14:textId="77777777" w:rsidR="00AE26EC" w:rsidRDefault="00AE26EC">
      <w:pPr>
        <w:pStyle w:val="ListParagraph"/>
        <w:ind w:left="900"/>
      </w:pPr>
    </w:p>
    <w:p w14:paraId="4F3A23A1" w14:textId="77777777" w:rsidR="00AE26EC" w:rsidRDefault="000A459C" w:rsidP="00A8380F">
      <w:pPr>
        <w:pStyle w:val="ListParagraph"/>
        <w:numPr>
          <w:ilvl w:val="0"/>
          <w:numId w:val="1"/>
        </w:numPr>
        <w:ind w:left="360"/>
        <w:rPr>
          <w:rFonts w:ascii="Times New Roman" w:hAnsi="Times New Roman" w:cs="Times New Roman"/>
          <w:b/>
          <w:sz w:val="32"/>
          <w:szCs w:val="32"/>
        </w:rPr>
      </w:pPr>
      <w:r>
        <w:rPr>
          <w:rFonts w:ascii="Times New Roman" w:hAnsi="Times New Roman" w:cs="Times New Roman"/>
          <w:b/>
          <w:sz w:val="32"/>
          <w:szCs w:val="32"/>
        </w:rPr>
        <w:t>Farming Operations</w:t>
      </w:r>
    </w:p>
    <w:tbl>
      <w:tblPr>
        <w:tblW w:w="916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08"/>
      </w:tblGrid>
      <w:tr w:rsidR="00AE26EC" w14:paraId="336E2630" w14:textId="77777777">
        <w:trPr>
          <w:trHeight w:val="288"/>
        </w:trPr>
        <w:tc>
          <w:tcPr>
            <w:tcW w:w="9168" w:type="dxa"/>
            <w:gridSpan w:val="2"/>
            <w:shd w:val="clear" w:color="auto" w:fill="000000"/>
          </w:tcPr>
          <w:p w14:paraId="0475BA06" w14:textId="77777777" w:rsidR="00AE26EC" w:rsidRDefault="000A459C">
            <w:pPr>
              <w:ind w:left="720" w:hanging="720"/>
              <w:rPr>
                <w:rFonts w:ascii="Arial" w:hAnsi="Arial" w:cs="Arial"/>
                <w:b/>
              </w:rPr>
            </w:pPr>
            <w:r>
              <w:rPr>
                <w:rFonts w:ascii="Arial" w:hAnsi="Arial" w:cs="Arial"/>
                <w:b/>
              </w:rPr>
              <w:t>Data Element:  Farming Operations</w:t>
            </w:r>
          </w:p>
        </w:tc>
      </w:tr>
      <w:tr w:rsidR="00AE26EC" w14:paraId="54247714" w14:textId="77777777">
        <w:trPr>
          <w:trHeight w:val="300"/>
        </w:trPr>
        <w:tc>
          <w:tcPr>
            <w:tcW w:w="2160" w:type="dxa"/>
            <w:shd w:val="clear" w:color="auto" w:fill="D9D9D9"/>
          </w:tcPr>
          <w:p w14:paraId="23BBC725" w14:textId="77777777" w:rsidR="00AE26EC" w:rsidRDefault="000A459C">
            <w:pPr>
              <w:rPr>
                <w:rFonts w:ascii="Arial" w:hAnsi="Arial" w:cs="Arial"/>
                <w:b/>
                <w:i/>
                <w:sz w:val="20"/>
                <w:szCs w:val="20"/>
              </w:rPr>
            </w:pPr>
            <w:r>
              <w:rPr>
                <w:rFonts w:ascii="Arial" w:hAnsi="Arial" w:cs="Arial"/>
                <w:b/>
                <w:i/>
                <w:sz w:val="20"/>
                <w:szCs w:val="20"/>
              </w:rPr>
              <w:t>Why important?</w:t>
            </w:r>
          </w:p>
        </w:tc>
        <w:tc>
          <w:tcPr>
            <w:tcW w:w="7008" w:type="dxa"/>
            <w:shd w:val="clear" w:color="auto" w:fill="auto"/>
          </w:tcPr>
          <w:p w14:paraId="75D3A9C2" w14:textId="77777777" w:rsidR="00AE26EC" w:rsidRDefault="000A459C">
            <w:pPr>
              <w:rPr>
                <w:rFonts w:ascii="Arial" w:hAnsi="Arial" w:cs="Arial"/>
                <w:b/>
                <w:sz w:val="20"/>
                <w:szCs w:val="20"/>
              </w:rPr>
            </w:pPr>
            <w:r>
              <w:rPr>
                <w:rFonts w:ascii="Arial" w:hAnsi="Arial" w:cs="Arial"/>
                <w:sz w:val="20"/>
                <w:szCs w:val="20"/>
              </w:rPr>
              <w:t>Agriculture remains an important industry in North Carolina.  North Carolina ranks 7</w:t>
            </w:r>
            <w:r>
              <w:rPr>
                <w:rFonts w:ascii="Arial" w:hAnsi="Arial" w:cs="Arial"/>
                <w:sz w:val="20"/>
                <w:szCs w:val="20"/>
                <w:vertAlign w:val="superscript"/>
              </w:rPr>
              <w:t>th</w:t>
            </w:r>
            <w:r>
              <w:rPr>
                <w:rFonts w:ascii="Arial" w:hAnsi="Arial" w:cs="Arial"/>
                <w:sz w:val="20"/>
                <w:szCs w:val="20"/>
              </w:rPr>
              <w:t xml:space="preserve"> in the United States in farm profits.  It is a very important contributor to the economic health of North Carolina, particularly for rural areas. The sector adds $70 billion annually to the State’s economy, accounting for 18% of the State’s income and employing 17% of its workforce.  </w:t>
            </w:r>
          </w:p>
        </w:tc>
      </w:tr>
    </w:tbl>
    <w:p w14:paraId="15F920FF" w14:textId="77777777" w:rsidR="00AE26EC" w:rsidRDefault="00AE26EC">
      <w:pPr>
        <w:pStyle w:val="ListParagraph"/>
        <w:ind w:left="360"/>
      </w:pPr>
    </w:p>
    <w:tbl>
      <w:tblPr>
        <w:tblW w:w="916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08"/>
      </w:tblGrid>
      <w:tr w:rsidR="00AE26EC" w14:paraId="49C659E9" w14:textId="77777777">
        <w:trPr>
          <w:trHeight w:val="288"/>
        </w:trPr>
        <w:tc>
          <w:tcPr>
            <w:tcW w:w="2160" w:type="dxa"/>
            <w:shd w:val="clear" w:color="auto" w:fill="D9D9D9"/>
          </w:tcPr>
          <w:p w14:paraId="11738B3D" w14:textId="77777777" w:rsidR="00AE26EC" w:rsidRDefault="000A459C">
            <w:pPr>
              <w:rPr>
                <w:rFonts w:ascii="Arial" w:eastAsia="Calibri" w:hAnsi="Arial" w:cs="Arial"/>
                <w:b/>
                <w:sz w:val="20"/>
                <w:szCs w:val="20"/>
              </w:rPr>
            </w:pPr>
            <w:r>
              <w:rPr>
                <w:rFonts w:ascii="Arial" w:eastAsia="Calibri" w:hAnsi="Arial" w:cs="Arial"/>
                <w:b/>
                <w:sz w:val="20"/>
                <w:szCs w:val="20"/>
              </w:rPr>
              <w:t>Potential Data Source(s)</w:t>
            </w:r>
          </w:p>
        </w:tc>
        <w:tc>
          <w:tcPr>
            <w:tcW w:w="7008" w:type="dxa"/>
            <w:shd w:val="clear" w:color="auto" w:fill="auto"/>
          </w:tcPr>
          <w:p w14:paraId="18B16A45" w14:textId="77777777" w:rsidR="00AE26EC" w:rsidRDefault="000A459C">
            <w:pPr>
              <w:rPr>
                <w:rFonts w:ascii="Arial" w:eastAsia="Calibri" w:hAnsi="Arial" w:cs="Arial"/>
                <w:b/>
                <w:i/>
                <w:sz w:val="20"/>
                <w:szCs w:val="20"/>
              </w:rPr>
            </w:pPr>
            <w:r>
              <w:rPr>
                <w:rFonts w:ascii="Arial" w:eastAsia="Calibri" w:hAnsi="Arial" w:cs="Arial"/>
                <w:b/>
                <w:i/>
                <w:sz w:val="20"/>
                <w:szCs w:val="20"/>
              </w:rPr>
              <w:t>http://srsfia2.fs.fed.us/states/north_carolina.shtml</w:t>
            </w:r>
          </w:p>
          <w:p w14:paraId="69469B00" w14:textId="77777777" w:rsidR="00AE26EC" w:rsidRDefault="000A459C">
            <w:pPr>
              <w:rPr>
                <w:rFonts w:ascii="Arial" w:eastAsia="Calibri" w:hAnsi="Arial" w:cs="Arial"/>
                <w:i/>
                <w:sz w:val="20"/>
                <w:szCs w:val="20"/>
              </w:rPr>
            </w:pPr>
            <w:r>
              <w:rPr>
                <w:rFonts w:ascii="Arial" w:eastAsia="Calibri" w:hAnsi="Arial" w:cs="Arial"/>
                <w:b/>
                <w:i/>
                <w:sz w:val="20"/>
                <w:szCs w:val="20"/>
              </w:rPr>
              <w:lastRenderedPageBreak/>
              <w:t>Farms</w:t>
            </w:r>
            <w:r>
              <w:rPr>
                <w:rFonts w:ascii="Arial" w:eastAsia="Calibri" w:hAnsi="Arial" w:cs="Arial"/>
                <w:sz w:val="20"/>
                <w:szCs w:val="20"/>
              </w:rPr>
              <w:t xml:space="preserve">: </w:t>
            </w:r>
            <w:hyperlink r:id="rId34" w:history="1">
              <w:r>
                <w:rPr>
                  <w:rFonts w:ascii="Arial" w:eastAsia="Calibri" w:hAnsi="Arial" w:cs="Arial"/>
                  <w:i/>
                  <w:color w:val="0000FF"/>
                  <w:sz w:val="20"/>
                  <w:szCs w:val="20"/>
                  <w:u w:val="single"/>
                </w:rPr>
                <w:t>http://www.ncagr.gov/stats/codata/index.htm</w:t>
              </w:r>
            </w:hyperlink>
          </w:p>
          <w:p w14:paraId="54B54935" w14:textId="77777777" w:rsidR="00AE26EC" w:rsidRDefault="000A459C">
            <w:pPr>
              <w:rPr>
                <w:rFonts w:ascii="Arial" w:eastAsia="Calibri" w:hAnsi="Arial" w:cs="Arial"/>
                <w:i/>
                <w:sz w:val="20"/>
                <w:szCs w:val="20"/>
              </w:rPr>
            </w:pPr>
            <w:r>
              <w:rPr>
                <w:rFonts w:ascii="Arial" w:eastAsia="Calibri" w:hAnsi="Arial" w:cs="Arial"/>
                <w:b/>
                <w:i/>
                <w:sz w:val="20"/>
                <w:szCs w:val="20"/>
              </w:rPr>
              <w:t>Timber</w:t>
            </w:r>
            <w:r>
              <w:rPr>
                <w:rFonts w:ascii="Arial" w:eastAsia="Calibri" w:hAnsi="Arial" w:cs="Arial"/>
                <w:i/>
                <w:sz w:val="20"/>
                <w:szCs w:val="20"/>
              </w:rPr>
              <w:t>: pages 18-19 of report (</w:t>
            </w:r>
            <w:hyperlink r:id="rId35" w:history="1">
              <w:r>
                <w:rPr>
                  <w:rFonts w:ascii="Arial" w:eastAsia="Calibri" w:hAnsi="Arial" w:cs="Arial"/>
                  <w:i/>
                  <w:color w:val="0000FF"/>
                  <w:sz w:val="20"/>
                  <w:szCs w:val="20"/>
                  <w:u w:val="single"/>
                </w:rPr>
                <w:t>http://www.srs.fs.usda.gov/pubs/rb/rb_srs088.pdf</w:t>
              </w:r>
            </w:hyperlink>
            <w:r>
              <w:rPr>
                <w:rFonts w:ascii="Arial" w:eastAsia="Calibri" w:hAnsi="Arial" w:cs="Arial"/>
                <w:i/>
                <w:sz w:val="20"/>
                <w:szCs w:val="20"/>
              </w:rPr>
              <w:t>)</w:t>
            </w:r>
          </w:p>
        </w:tc>
      </w:tr>
      <w:tr w:rsidR="00AE26EC" w14:paraId="097496A3" w14:textId="77777777">
        <w:trPr>
          <w:trHeight w:val="288"/>
        </w:trPr>
        <w:tc>
          <w:tcPr>
            <w:tcW w:w="2160" w:type="dxa"/>
            <w:shd w:val="clear" w:color="auto" w:fill="D9D9D9"/>
          </w:tcPr>
          <w:p w14:paraId="59740973" w14:textId="77777777" w:rsidR="00AE26EC" w:rsidRDefault="000A459C">
            <w:pPr>
              <w:rPr>
                <w:rFonts w:ascii="Arial" w:eastAsia="Calibri" w:hAnsi="Arial" w:cs="Arial"/>
                <w:b/>
                <w:sz w:val="20"/>
                <w:szCs w:val="20"/>
              </w:rPr>
            </w:pPr>
            <w:r>
              <w:rPr>
                <w:rFonts w:ascii="Arial" w:eastAsia="Calibri" w:hAnsi="Arial" w:cs="Arial"/>
                <w:b/>
                <w:sz w:val="20"/>
                <w:szCs w:val="20"/>
              </w:rPr>
              <w:lastRenderedPageBreak/>
              <w:t>Other Source(s)</w:t>
            </w:r>
          </w:p>
        </w:tc>
        <w:tc>
          <w:tcPr>
            <w:tcW w:w="7008" w:type="dxa"/>
            <w:shd w:val="clear" w:color="auto" w:fill="auto"/>
          </w:tcPr>
          <w:p w14:paraId="539B5765" w14:textId="77777777" w:rsidR="00AE26EC" w:rsidRDefault="000A459C">
            <w:pPr>
              <w:rPr>
                <w:rFonts w:ascii="Arial" w:eastAsia="Calibri" w:hAnsi="Arial" w:cs="Arial"/>
                <w:sz w:val="20"/>
                <w:szCs w:val="20"/>
              </w:rPr>
            </w:pPr>
            <w:r>
              <w:rPr>
                <w:rFonts w:ascii="Arial" w:eastAsia="Calibri" w:hAnsi="Arial" w:cs="Arial"/>
                <w:sz w:val="20"/>
                <w:szCs w:val="20"/>
              </w:rPr>
              <w:t>County Soil &amp; Water Conservation office, NC Farm Bureau, local Farm Bureau office, NC Department of Agriculture, recent project level Community Impact reports</w:t>
            </w:r>
          </w:p>
        </w:tc>
      </w:tr>
    </w:tbl>
    <w:p w14:paraId="58C38FA1" w14:textId="77777777" w:rsidR="00AE26EC" w:rsidRDefault="00AE26EC">
      <w:pPr>
        <w:pStyle w:val="ListParagraph"/>
        <w:ind w:left="360"/>
      </w:pPr>
    </w:p>
    <w:p w14:paraId="6169F7F7" w14:textId="77777777" w:rsidR="00AE26EC" w:rsidRDefault="00AE26EC">
      <w:pPr>
        <w:pStyle w:val="ListParagraph"/>
        <w:ind w:left="360"/>
      </w:pPr>
    </w:p>
    <w:p w14:paraId="395AAED3" w14:textId="77777777" w:rsidR="00AE26EC" w:rsidRDefault="000A459C" w:rsidP="00A8380F">
      <w:pPr>
        <w:pStyle w:val="ListParagraph"/>
        <w:numPr>
          <w:ilvl w:val="1"/>
          <w:numId w:val="1"/>
        </w:numPr>
        <w:ind w:left="900"/>
      </w:pPr>
      <w:r>
        <w:t>List roads that are known to be impacted by farming equipment or timber trucks.</w:t>
      </w:r>
    </w:p>
    <w:p w14:paraId="66F1A44D" w14:textId="77777777" w:rsidR="00AE26EC" w:rsidRDefault="00AE26EC">
      <w:pPr>
        <w:pStyle w:val="ListParagraph"/>
        <w:ind w:left="900"/>
      </w:pPr>
    </w:p>
    <w:p w14:paraId="5F38FB08" w14:textId="77777777" w:rsidR="00AE26EC" w:rsidRDefault="000A459C">
      <w:pPr>
        <w:pStyle w:val="ListParagraph"/>
        <w:ind w:left="90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280352AD" w14:textId="77777777" w:rsidR="00AE26EC" w:rsidRDefault="00AE26EC">
      <w:pPr>
        <w:pStyle w:val="ListParagraph"/>
        <w:ind w:left="900"/>
        <w:rPr>
          <w:highlight w:val="yellow"/>
        </w:rPr>
      </w:pPr>
    </w:p>
    <w:p w14:paraId="2287787D" w14:textId="77777777" w:rsidR="00AE26EC" w:rsidRDefault="00AE26EC">
      <w:pPr>
        <w:pStyle w:val="ListParagraph"/>
        <w:ind w:left="900"/>
      </w:pPr>
    </w:p>
    <w:p w14:paraId="42260B62" w14:textId="77777777" w:rsidR="00AE26EC" w:rsidRDefault="000A459C" w:rsidP="00A8380F">
      <w:pPr>
        <w:pStyle w:val="ListParagraph"/>
        <w:numPr>
          <w:ilvl w:val="1"/>
          <w:numId w:val="1"/>
        </w:numPr>
        <w:ind w:left="900"/>
      </w:pPr>
      <w:r>
        <w:t xml:space="preserve">Are any farms given special designation (Century Farms, voluntary agricultural districts VADs/EVADs, preservation agreements)? </w:t>
      </w:r>
    </w:p>
    <w:p w14:paraId="488F7C60" w14:textId="77777777" w:rsidR="00AE26EC" w:rsidRDefault="000A459C">
      <w:pPr>
        <w:pStyle w:val="ListParagraph"/>
        <w:ind w:firstLine="18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43A35D8B" w14:textId="77777777" w:rsidR="00AE26EC" w:rsidRDefault="00AE26EC">
      <w:pPr>
        <w:pStyle w:val="ListParagraph"/>
        <w:ind w:left="900"/>
      </w:pPr>
    </w:p>
    <w:p w14:paraId="6D488233" w14:textId="77777777" w:rsidR="00AE26EC" w:rsidRDefault="00AE26EC"/>
    <w:p w14:paraId="11B7BD2A" w14:textId="77777777" w:rsidR="00AE26EC" w:rsidRDefault="000A459C" w:rsidP="00A8380F">
      <w:pPr>
        <w:pStyle w:val="ListParagraph"/>
        <w:numPr>
          <w:ilvl w:val="0"/>
          <w:numId w:val="1"/>
        </w:numPr>
        <w:rPr>
          <w:rFonts w:ascii="Times New Roman" w:hAnsi="Times New Roman" w:cs="Times New Roman"/>
          <w:b/>
          <w:sz w:val="32"/>
          <w:szCs w:val="32"/>
        </w:rPr>
      </w:pPr>
      <w:r>
        <w:rPr>
          <w:rFonts w:ascii="Times New Roman" w:hAnsi="Times New Roman" w:cs="Times New Roman"/>
          <w:b/>
          <w:sz w:val="32"/>
          <w:szCs w:val="32"/>
        </w:rPr>
        <w:t>Natural Resources</w:t>
      </w:r>
    </w:p>
    <w:tbl>
      <w:tblPr>
        <w:tblW w:w="916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08"/>
      </w:tblGrid>
      <w:tr w:rsidR="00AE26EC" w14:paraId="57F10D8D" w14:textId="77777777">
        <w:trPr>
          <w:trHeight w:val="288"/>
        </w:trPr>
        <w:tc>
          <w:tcPr>
            <w:tcW w:w="9168" w:type="dxa"/>
            <w:gridSpan w:val="2"/>
            <w:shd w:val="clear" w:color="auto" w:fill="000000"/>
          </w:tcPr>
          <w:p w14:paraId="50E0B79E" w14:textId="77777777" w:rsidR="00AE26EC" w:rsidRDefault="000A459C">
            <w:pPr>
              <w:ind w:left="720" w:hanging="720"/>
              <w:rPr>
                <w:rFonts w:ascii="Arial" w:eastAsia="Calibri" w:hAnsi="Arial" w:cs="Arial"/>
                <w:b/>
              </w:rPr>
            </w:pPr>
            <w:r>
              <w:rPr>
                <w:rFonts w:ascii="Arial" w:eastAsia="Calibri" w:hAnsi="Arial" w:cs="Arial"/>
                <w:b/>
              </w:rPr>
              <w:t>Data Element:  Natural Resources</w:t>
            </w:r>
          </w:p>
        </w:tc>
      </w:tr>
      <w:tr w:rsidR="00AE26EC" w14:paraId="7DEC3D68" w14:textId="77777777">
        <w:trPr>
          <w:trHeight w:val="300"/>
        </w:trPr>
        <w:tc>
          <w:tcPr>
            <w:tcW w:w="2160" w:type="dxa"/>
            <w:shd w:val="clear" w:color="auto" w:fill="D9D9D9"/>
          </w:tcPr>
          <w:p w14:paraId="55A1BC4E" w14:textId="77777777" w:rsidR="00AE26EC" w:rsidRDefault="000A459C">
            <w:pPr>
              <w:rPr>
                <w:rFonts w:ascii="Arial" w:eastAsia="Calibri" w:hAnsi="Arial" w:cs="Arial"/>
                <w:b/>
                <w:i/>
                <w:sz w:val="20"/>
                <w:szCs w:val="20"/>
              </w:rPr>
            </w:pPr>
            <w:r>
              <w:rPr>
                <w:rFonts w:ascii="Arial" w:eastAsia="Calibri" w:hAnsi="Arial" w:cs="Arial"/>
                <w:b/>
                <w:i/>
                <w:sz w:val="20"/>
                <w:szCs w:val="20"/>
              </w:rPr>
              <w:t>Why important?</w:t>
            </w:r>
          </w:p>
        </w:tc>
        <w:tc>
          <w:tcPr>
            <w:tcW w:w="7008" w:type="dxa"/>
            <w:shd w:val="clear" w:color="auto" w:fill="auto"/>
          </w:tcPr>
          <w:p w14:paraId="38C1CD42" w14:textId="77777777" w:rsidR="00AE26EC" w:rsidRDefault="000A459C">
            <w:pPr>
              <w:rPr>
                <w:rFonts w:ascii="Arial" w:eastAsia="Calibri" w:hAnsi="Arial" w:cs="Arial"/>
                <w:b/>
                <w:sz w:val="20"/>
                <w:szCs w:val="20"/>
              </w:rPr>
            </w:pPr>
            <w:r>
              <w:rPr>
                <w:rFonts w:ascii="Arial" w:eastAsia="Calibri" w:hAnsi="Arial" w:cs="Arial"/>
                <w:sz w:val="20"/>
                <w:szCs w:val="20"/>
              </w:rPr>
              <w:t>Natural resources are part of the community character and fabric, and in many cases are important components of the economy, especially in the context of recreational and tourism activities.  Natural resources have socio-economic value and natural resource data is important so that it can be considered throughout the CTP process, including for indirect and cumulative effects studies.</w:t>
            </w:r>
          </w:p>
        </w:tc>
      </w:tr>
    </w:tbl>
    <w:p w14:paraId="6AFCB637" w14:textId="77777777" w:rsidR="00AE26EC" w:rsidRDefault="00AE26EC">
      <w:pPr>
        <w:pStyle w:val="ListParagraph"/>
        <w:ind w:left="360"/>
      </w:pPr>
    </w:p>
    <w:tbl>
      <w:tblPr>
        <w:tblW w:w="874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588"/>
      </w:tblGrid>
      <w:tr w:rsidR="00AE26EC" w14:paraId="38FC8907" w14:textId="77777777">
        <w:trPr>
          <w:trHeight w:val="288"/>
        </w:trPr>
        <w:tc>
          <w:tcPr>
            <w:tcW w:w="2160" w:type="dxa"/>
            <w:shd w:val="clear" w:color="auto" w:fill="D9D9D9"/>
          </w:tcPr>
          <w:p w14:paraId="7BE74A7F" w14:textId="77777777" w:rsidR="00AE26EC" w:rsidRDefault="000A459C">
            <w:pPr>
              <w:rPr>
                <w:rFonts w:ascii="Arial" w:eastAsia="Calibri" w:hAnsi="Arial" w:cs="Arial"/>
                <w:b/>
                <w:sz w:val="20"/>
                <w:szCs w:val="20"/>
              </w:rPr>
            </w:pPr>
            <w:r>
              <w:rPr>
                <w:rFonts w:ascii="Arial" w:eastAsia="Calibri" w:hAnsi="Arial" w:cs="Arial"/>
                <w:b/>
                <w:sz w:val="20"/>
                <w:szCs w:val="20"/>
              </w:rPr>
              <w:t>Potential Data Source(s)</w:t>
            </w:r>
          </w:p>
        </w:tc>
        <w:tc>
          <w:tcPr>
            <w:tcW w:w="6588" w:type="dxa"/>
            <w:shd w:val="clear" w:color="auto" w:fill="auto"/>
          </w:tcPr>
          <w:p w14:paraId="7321E757" w14:textId="77777777" w:rsidR="00AE26EC" w:rsidRDefault="000A459C">
            <w:pPr>
              <w:rPr>
                <w:rFonts w:ascii="Arial" w:eastAsia="Calibri" w:hAnsi="Arial" w:cs="Arial"/>
                <w:sz w:val="20"/>
                <w:szCs w:val="20"/>
              </w:rPr>
            </w:pPr>
            <w:r>
              <w:rPr>
                <w:rFonts w:ascii="Arial" w:eastAsia="Calibri" w:hAnsi="Arial" w:cs="Arial"/>
                <w:sz w:val="20"/>
                <w:szCs w:val="20"/>
              </w:rPr>
              <w:t>Environmental Features Map (developed as part of the CTP study), Local land use GIS layers (if available</w:t>
            </w:r>
            <w:proofErr w:type="gramStart"/>
            <w:r>
              <w:rPr>
                <w:rFonts w:ascii="Arial" w:eastAsia="Calibri" w:hAnsi="Arial" w:cs="Arial"/>
                <w:sz w:val="20"/>
                <w:szCs w:val="20"/>
              </w:rPr>
              <w:t>) ,</w:t>
            </w:r>
            <w:proofErr w:type="gramEnd"/>
            <w:r>
              <w:rPr>
                <w:rFonts w:ascii="Arial" w:eastAsia="Calibri" w:hAnsi="Arial" w:cs="Arial"/>
                <w:sz w:val="20"/>
                <w:szCs w:val="20"/>
              </w:rPr>
              <w:t xml:space="preserve"> </w:t>
            </w:r>
          </w:p>
          <w:p w14:paraId="76B4E286" w14:textId="77777777" w:rsidR="00AE26EC" w:rsidRDefault="000A459C">
            <w:pPr>
              <w:rPr>
                <w:rFonts w:ascii="Arial" w:eastAsia="Calibri" w:hAnsi="Arial" w:cs="Arial"/>
                <w:i/>
                <w:sz w:val="20"/>
                <w:szCs w:val="20"/>
              </w:rPr>
            </w:pPr>
            <w:r>
              <w:rPr>
                <w:rFonts w:ascii="Arial" w:eastAsia="Calibri" w:hAnsi="Arial" w:cs="Arial"/>
                <w:i/>
                <w:sz w:val="20"/>
                <w:szCs w:val="20"/>
              </w:rPr>
              <w:t xml:space="preserve">DENR’s Conservation Planning Tool: </w:t>
            </w:r>
            <w:hyperlink r:id="rId36" w:history="1">
              <w:r>
                <w:rPr>
                  <w:rFonts w:ascii="Arial" w:eastAsia="Calibri" w:hAnsi="Arial" w:cs="Arial"/>
                  <w:i/>
                  <w:color w:val="0000FF"/>
                  <w:sz w:val="20"/>
                  <w:szCs w:val="20"/>
                  <w:u w:val="single"/>
                </w:rPr>
                <w:t>http://portal.ncdenr.org/web/nhp/gis-download</w:t>
              </w:r>
            </w:hyperlink>
            <w:r>
              <w:rPr>
                <w:rFonts w:ascii="Arial" w:eastAsia="Calibri" w:hAnsi="Arial" w:cs="Arial"/>
                <w:i/>
                <w:sz w:val="20"/>
                <w:szCs w:val="20"/>
              </w:rPr>
              <w:t xml:space="preserve"> </w:t>
            </w:r>
          </w:p>
          <w:p w14:paraId="14631A81" w14:textId="77777777" w:rsidR="00AE26EC" w:rsidRDefault="000A459C">
            <w:pPr>
              <w:rPr>
                <w:rFonts w:ascii="Calibri" w:eastAsia="Calibri" w:hAnsi="Calibri"/>
                <w:i/>
              </w:rPr>
            </w:pPr>
            <w:r>
              <w:rPr>
                <w:rFonts w:ascii="Arial" w:eastAsia="Calibri" w:hAnsi="Arial" w:cs="Arial"/>
                <w:sz w:val="20"/>
                <w:szCs w:val="20"/>
              </w:rPr>
              <w:t xml:space="preserve">NC Wildlife Resource Commission’s </w:t>
            </w:r>
            <w:proofErr w:type="gramStart"/>
            <w:r>
              <w:rPr>
                <w:rFonts w:ascii="Arial" w:eastAsia="Calibri" w:hAnsi="Arial" w:cs="Arial"/>
                <w:sz w:val="20"/>
                <w:szCs w:val="20"/>
              </w:rPr>
              <w:t>NC  Green</w:t>
            </w:r>
            <w:proofErr w:type="gramEnd"/>
            <w:r>
              <w:rPr>
                <w:rFonts w:ascii="Arial" w:eastAsia="Calibri" w:hAnsi="Arial" w:cs="Arial"/>
                <w:sz w:val="20"/>
                <w:szCs w:val="20"/>
              </w:rPr>
              <w:t xml:space="preserve"> Growth Toolbox:</w:t>
            </w:r>
            <w:r>
              <w:rPr>
                <w:rFonts w:ascii="Arial" w:eastAsia="Calibri" w:hAnsi="Arial" w:cs="Arial"/>
                <w:i/>
                <w:sz w:val="20"/>
                <w:szCs w:val="20"/>
              </w:rPr>
              <w:t xml:space="preserve"> </w:t>
            </w:r>
            <w:hyperlink r:id="rId37" w:history="1">
              <w:r>
                <w:rPr>
                  <w:rFonts w:ascii="Arial" w:eastAsia="Calibri" w:hAnsi="Arial" w:cs="Arial"/>
                  <w:i/>
                  <w:color w:val="0000FF"/>
                  <w:sz w:val="20"/>
                  <w:szCs w:val="20"/>
                  <w:u w:val="single"/>
                </w:rPr>
                <w:t>http://www.ncwildlife.org/Conserving/Programs/GreenGrowthToolbox.aspx</w:t>
              </w:r>
            </w:hyperlink>
            <w:r>
              <w:rPr>
                <w:rFonts w:ascii="Arial" w:eastAsia="Calibri" w:hAnsi="Arial" w:cs="Arial"/>
                <w:i/>
                <w:sz w:val="20"/>
                <w:szCs w:val="20"/>
              </w:rPr>
              <w:t xml:space="preserve">, </w:t>
            </w:r>
          </w:p>
        </w:tc>
      </w:tr>
      <w:tr w:rsidR="00AE26EC" w14:paraId="22D1FF0B" w14:textId="77777777">
        <w:trPr>
          <w:trHeight w:val="288"/>
        </w:trPr>
        <w:tc>
          <w:tcPr>
            <w:tcW w:w="2160" w:type="dxa"/>
            <w:shd w:val="clear" w:color="auto" w:fill="D9D9D9"/>
          </w:tcPr>
          <w:p w14:paraId="4B2193EE" w14:textId="77777777" w:rsidR="00AE26EC" w:rsidRDefault="000A459C">
            <w:pPr>
              <w:rPr>
                <w:rFonts w:ascii="Arial" w:eastAsia="Calibri" w:hAnsi="Arial" w:cs="Arial"/>
                <w:b/>
                <w:sz w:val="20"/>
                <w:szCs w:val="20"/>
              </w:rPr>
            </w:pPr>
            <w:r>
              <w:rPr>
                <w:rFonts w:ascii="Arial" w:eastAsia="Calibri" w:hAnsi="Arial" w:cs="Arial"/>
                <w:b/>
                <w:sz w:val="20"/>
                <w:szCs w:val="20"/>
              </w:rPr>
              <w:t>Other Source(s)</w:t>
            </w:r>
          </w:p>
        </w:tc>
        <w:tc>
          <w:tcPr>
            <w:tcW w:w="6588" w:type="dxa"/>
            <w:shd w:val="clear" w:color="auto" w:fill="auto"/>
          </w:tcPr>
          <w:p w14:paraId="6234E8C0" w14:textId="77777777" w:rsidR="00AE26EC" w:rsidRDefault="000A459C">
            <w:pPr>
              <w:rPr>
                <w:rFonts w:ascii="Arial" w:eastAsia="Calibri" w:hAnsi="Arial" w:cs="Arial"/>
              </w:rPr>
            </w:pPr>
            <w:r>
              <w:rPr>
                <w:rFonts w:ascii="Arial" w:eastAsia="Calibri" w:hAnsi="Arial" w:cs="Arial"/>
                <w:sz w:val="20"/>
                <w:szCs w:val="20"/>
              </w:rPr>
              <w:t>Land use/land development plan, comprehensive plan, local planner, town/county/city manager,</w:t>
            </w:r>
            <w:r>
              <w:rPr>
                <w:rFonts w:ascii="Trebuchet MS" w:eastAsia="Calibri" w:hAnsi="Trebuchet MS"/>
                <w:color w:val="555555"/>
                <w:sz w:val="20"/>
                <w:szCs w:val="20"/>
                <w:shd w:val="clear" w:color="auto" w:fill="FFFFFF"/>
              </w:rPr>
              <w:t xml:space="preserve"> </w:t>
            </w:r>
            <w:r>
              <w:rPr>
                <w:rFonts w:ascii="Arial" w:eastAsia="Calibri" w:hAnsi="Arial" w:cs="Arial"/>
                <w:sz w:val="20"/>
                <w:szCs w:val="20"/>
              </w:rPr>
              <w:t>North Carolina Natural Heritage Program, recent project level Community Impact Assessment and/or Indirect &amp; Cumulative Effects reports</w:t>
            </w:r>
          </w:p>
        </w:tc>
      </w:tr>
    </w:tbl>
    <w:p w14:paraId="6D32150C" w14:textId="77777777" w:rsidR="00AE26EC" w:rsidRDefault="00AE26EC">
      <w:pPr>
        <w:pStyle w:val="ListParagraph"/>
        <w:ind w:left="360"/>
      </w:pPr>
    </w:p>
    <w:p w14:paraId="355E5536" w14:textId="77777777" w:rsidR="00AE26EC" w:rsidRDefault="000A459C" w:rsidP="00A8380F">
      <w:pPr>
        <w:pStyle w:val="ListParagraph"/>
        <w:numPr>
          <w:ilvl w:val="1"/>
          <w:numId w:val="1"/>
        </w:numPr>
        <w:ind w:left="900"/>
      </w:pPr>
      <w:r>
        <w:lastRenderedPageBreak/>
        <w:t>Locate and describe any community identified natural areas, waters, and resources or other valued environmental areas or resources. Please also describe why the resource is important to the community.</w:t>
      </w:r>
    </w:p>
    <w:p w14:paraId="7EF7C929" w14:textId="77777777" w:rsidR="00AE26EC" w:rsidRDefault="000A459C">
      <w:pPr>
        <w:pStyle w:val="ListParagraph"/>
        <w:ind w:left="900"/>
        <w:rPr>
          <w:color w:val="FF0000"/>
        </w:rPr>
      </w:pPr>
      <w:r>
        <w:rPr>
          <w:rFonts w:hint="eastAsia"/>
          <w:highlight w:val="yellow"/>
          <w:lang w:eastAsia="ko-KR"/>
        </w:rPr>
        <w:t xml:space="preserve">    </w:t>
      </w: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02ED3437" w14:textId="77777777" w:rsidR="00AE26EC" w:rsidRDefault="00AE26EC">
      <w:pPr>
        <w:pStyle w:val="ListParagraph"/>
        <w:ind w:left="900"/>
        <w:rPr>
          <w:highlight w:val="yellow"/>
          <w:lang w:eastAsia="ko-KR"/>
        </w:rPr>
      </w:pPr>
    </w:p>
    <w:p w14:paraId="60F8E171" w14:textId="77777777" w:rsidR="00AE26EC" w:rsidRDefault="00AE26EC"/>
    <w:p w14:paraId="46EDA67C" w14:textId="77777777" w:rsidR="00AE26EC" w:rsidRDefault="00AE26EC">
      <w:pPr>
        <w:pStyle w:val="ListParagraph"/>
        <w:ind w:left="900"/>
      </w:pPr>
    </w:p>
    <w:p w14:paraId="2618CC40" w14:textId="77777777" w:rsidR="00AE26EC" w:rsidRDefault="000A459C" w:rsidP="00A8380F">
      <w:pPr>
        <w:pStyle w:val="ListParagraph"/>
        <w:numPr>
          <w:ilvl w:val="0"/>
          <w:numId w:val="1"/>
        </w:numPr>
        <w:ind w:left="360"/>
        <w:rPr>
          <w:rFonts w:ascii="Times New Roman" w:hAnsi="Times New Roman" w:cs="Times New Roman"/>
          <w:b/>
          <w:sz w:val="32"/>
          <w:szCs w:val="32"/>
        </w:rPr>
      </w:pPr>
      <w:r>
        <w:rPr>
          <w:rFonts w:ascii="Times New Roman" w:hAnsi="Times New Roman" w:cs="Times New Roman"/>
          <w:b/>
          <w:sz w:val="32"/>
          <w:szCs w:val="32"/>
        </w:rPr>
        <w:t>Transportation Choices</w:t>
      </w:r>
    </w:p>
    <w:tbl>
      <w:tblPr>
        <w:tblW w:w="916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08"/>
      </w:tblGrid>
      <w:tr w:rsidR="00AE26EC" w14:paraId="2D743DB1" w14:textId="77777777">
        <w:trPr>
          <w:trHeight w:val="288"/>
        </w:trPr>
        <w:tc>
          <w:tcPr>
            <w:tcW w:w="9168" w:type="dxa"/>
            <w:gridSpan w:val="2"/>
            <w:shd w:val="clear" w:color="auto" w:fill="000000"/>
          </w:tcPr>
          <w:p w14:paraId="206067A1" w14:textId="77777777" w:rsidR="00AE26EC" w:rsidRDefault="000A459C">
            <w:pPr>
              <w:ind w:left="720" w:hanging="720"/>
              <w:rPr>
                <w:rFonts w:ascii="Arial" w:eastAsia="Calibri" w:hAnsi="Arial" w:cs="Arial"/>
                <w:b/>
              </w:rPr>
            </w:pPr>
            <w:r>
              <w:rPr>
                <w:rFonts w:ascii="Arial" w:eastAsia="Calibri" w:hAnsi="Arial" w:cs="Arial"/>
                <w:b/>
              </w:rPr>
              <w:t>Data Element:  Transportation Choices</w:t>
            </w:r>
          </w:p>
        </w:tc>
      </w:tr>
      <w:tr w:rsidR="00AE26EC" w14:paraId="4C271AFA" w14:textId="77777777">
        <w:trPr>
          <w:trHeight w:val="300"/>
        </w:trPr>
        <w:tc>
          <w:tcPr>
            <w:tcW w:w="2160" w:type="dxa"/>
            <w:shd w:val="clear" w:color="auto" w:fill="D9D9D9"/>
          </w:tcPr>
          <w:p w14:paraId="5F6F7D99" w14:textId="77777777" w:rsidR="00AE26EC" w:rsidRDefault="000A459C">
            <w:pPr>
              <w:rPr>
                <w:rFonts w:ascii="Arial" w:eastAsia="Calibri" w:hAnsi="Arial" w:cs="Arial"/>
                <w:b/>
                <w:i/>
                <w:sz w:val="20"/>
                <w:szCs w:val="20"/>
              </w:rPr>
            </w:pPr>
            <w:r>
              <w:rPr>
                <w:rFonts w:ascii="Arial" w:eastAsia="Calibri" w:hAnsi="Arial" w:cs="Arial"/>
                <w:b/>
                <w:i/>
                <w:sz w:val="20"/>
                <w:szCs w:val="20"/>
              </w:rPr>
              <w:t>Why important?</w:t>
            </w:r>
          </w:p>
        </w:tc>
        <w:tc>
          <w:tcPr>
            <w:tcW w:w="7008" w:type="dxa"/>
            <w:shd w:val="clear" w:color="auto" w:fill="auto"/>
          </w:tcPr>
          <w:p w14:paraId="53324FAA" w14:textId="77777777" w:rsidR="00AE26EC" w:rsidRDefault="000A459C">
            <w:pPr>
              <w:rPr>
                <w:rFonts w:ascii="Arial" w:eastAsia="Calibri" w:hAnsi="Arial" w:cs="Arial"/>
                <w:b/>
                <w:sz w:val="20"/>
                <w:szCs w:val="20"/>
              </w:rPr>
            </w:pPr>
            <w:r>
              <w:rPr>
                <w:rFonts w:ascii="Arial" w:eastAsia="Calibri" w:hAnsi="Arial" w:cs="Arial"/>
                <w:sz w:val="20"/>
                <w:szCs w:val="20"/>
              </w:rPr>
              <w:t>Transportation choice has been identified by increasing numbers of communities, groups, and stakeholders as important to a community’s livability and quality of life.  It is important to document this as part of community understanding because it is a critical component of long range transportation planning.</w:t>
            </w:r>
          </w:p>
        </w:tc>
      </w:tr>
    </w:tbl>
    <w:p w14:paraId="1342CA15" w14:textId="77777777" w:rsidR="00AE26EC" w:rsidRDefault="00AE26EC">
      <w:pPr>
        <w:pStyle w:val="ListParagraph"/>
        <w:ind w:left="360"/>
      </w:pPr>
    </w:p>
    <w:tbl>
      <w:tblPr>
        <w:tblW w:w="9168"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08"/>
      </w:tblGrid>
      <w:tr w:rsidR="00AE26EC" w14:paraId="025D14FB" w14:textId="77777777">
        <w:trPr>
          <w:trHeight w:val="288"/>
        </w:trPr>
        <w:tc>
          <w:tcPr>
            <w:tcW w:w="2160" w:type="dxa"/>
            <w:shd w:val="clear" w:color="auto" w:fill="D9D9D9"/>
          </w:tcPr>
          <w:p w14:paraId="044F3244" w14:textId="77777777" w:rsidR="00AE26EC" w:rsidRDefault="000A459C">
            <w:pPr>
              <w:rPr>
                <w:rFonts w:ascii="Arial" w:eastAsia="Calibri" w:hAnsi="Arial" w:cs="Arial"/>
                <w:b/>
                <w:i/>
                <w:sz w:val="20"/>
                <w:szCs w:val="20"/>
              </w:rPr>
            </w:pPr>
            <w:r>
              <w:rPr>
                <w:rFonts w:ascii="Arial" w:eastAsia="Calibri" w:hAnsi="Arial" w:cs="Arial"/>
                <w:b/>
                <w:i/>
                <w:sz w:val="20"/>
                <w:szCs w:val="20"/>
              </w:rPr>
              <w:t>Potential Data Source(s)</w:t>
            </w:r>
          </w:p>
        </w:tc>
        <w:tc>
          <w:tcPr>
            <w:tcW w:w="7008" w:type="dxa"/>
            <w:shd w:val="clear" w:color="auto" w:fill="auto"/>
          </w:tcPr>
          <w:p w14:paraId="6D481BBD" w14:textId="77777777" w:rsidR="00AE26EC" w:rsidRDefault="000A459C">
            <w:pPr>
              <w:rPr>
                <w:rFonts w:ascii="Arial" w:eastAsia="Calibri" w:hAnsi="Arial" w:cs="Arial"/>
              </w:rPr>
            </w:pPr>
            <w:r>
              <w:rPr>
                <w:rFonts w:ascii="Arial" w:eastAsia="Calibri" w:hAnsi="Arial" w:cs="Arial"/>
                <w:sz w:val="20"/>
                <w:szCs w:val="20"/>
              </w:rPr>
              <w:t>Local transportation GIS layers, if available</w:t>
            </w:r>
          </w:p>
        </w:tc>
      </w:tr>
      <w:tr w:rsidR="00AE26EC" w14:paraId="209B2AF0" w14:textId="77777777">
        <w:trPr>
          <w:trHeight w:val="288"/>
        </w:trPr>
        <w:tc>
          <w:tcPr>
            <w:tcW w:w="2160" w:type="dxa"/>
            <w:shd w:val="clear" w:color="auto" w:fill="D9D9D9"/>
          </w:tcPr>
          <w:p w14:paraId="47FA8347" w14:textId="77777777" w:rsidR="00AE26EC" w:rsidRDefault="000A459C">
            <w:pPr>
              <w:rPr>
                <w:rFonts w:ascii="Arial" w:eastAsia="Calibri" w:hAnsi="Arial" w:cs="Arial"/>
                <w:b/>
                <w:i/>
                <w:sz w:val="20"/>
                <w:szCs w:val="20"/>
              </w:rPr>
            </w:pPr>
            <w:r>
              <w:rPr>
                <w:rFonts w:ascii="Arial" w:eastAsia="Calibri" w:hAnsi="Arial" w:cs="Arial"/>
                <w:b/>
                <w:i/>
                <w:sz w:val="20"/>
                <w:szCs w:val="20"/>
              </w:rPr>
              <w:t>Other Source(s)</w:t>
            </w:r>
          </w:p>
        </w:tc>
        <w:tc>
          <w:tcPr>
            <w:tcW w:w="7008" w:type="dxa"/>
            <w:shd w:val="clear" w:color="auto" w:fill="auto"/>
          </w:tcPr>
          <w:p w14:paraId="708B0712" w14:textId="77777777" w:rsidR="00AE26EC" w:rsidRDefault="000A459C">
            <w:pPr>
              <w:rPr>
                <w:rFonts w:ascii="Arial" w:eastAsia="Calibri" w:hAnsi="Arial" w:cs="Arial"/>
              </w:rPr>
            </w:pPr>
            <w:r>
              <w:rPr>
                <w:rFonts w:ascii="Arial" w:eastAsia="Calibri" w:hAnsi="Arial" w:cs="Arial"/>
                <w:sz w:val="20"/>
                <w:szCs w:val="20"/>
              </w:rPr>
              <w:t>Local transportation planner(s), local transportation plans (particularly if they include a bicycle component), local planner(s), land use/land development plan, comprehensive plan, town/county/city manager, recent project level Community Impact Assessment, and/or Indirect &amp; Cumulative Effects reports</w:t>
            </w:r>
          </w:p>
        </w:tc>
      </w:tr>
    </w:tbl>
    <w:p w14:paraId="7BCAF427" w14:textId="77777777" w:rsidR="00AE26EC" w:rsidRDefault="00AE26EC">
      <w:pPr>
        <w:pStyle w:val="ListParagraph"/>
        <w:ind w:left="360"/>
      </w:pPr>
    </w:p>
    <w:p w14:paraId="34057A80" w14:textId="77777777" w:rsidR="00AE26EC" w:rsidRDefault="000A459C" w:rsidP="00A8380F">
      <w:pPr>
        <w:pStyle w:val="ListParagraph"/>
        <w:numPr>
          <w:ilvl w:val="1"/>
          <w:numId w:val="1"/>
        </w:numPr>
        <w:ind w:left="900"/>
      </w:pPr>
      <w:r>
        <w:t xml:space="preserve">Identify major existing and proposed bicycle and pedestrian destinations. </w:t>
      </w:r>
    </w:p>
    <w:p w14:paraId="51393D91" w14:textId="77777777" w:rsidR="00AE26EC" w:rsidRDefault="00AE26EC">
      <w:pPr>
        <w:pStyle w:val="ListParagraph"/>
        <w:ind w:left="900"/>
        <w:rPr>
          <w:highlight w:val="yellow"/>
        </w:rPr>
      </w:pPr>
    </w:p>
    <w:p w14:paraId="1BFBBEF1" w14:textId="77777777" w:rsidR="00AE26EC" w:rsidRDefault="000A459C">
      <w:pPr>
        <w:pStyle w:val="ListParagraph"/>
        <w:numPr>
          <w:ilvl w:val="0"/>
          <w:numId w:val="31"/>
        </w:numPr>
      </w:pPr>
      <w:r>
        <w:t xml:space="preserve">Bicycle Routes in Randolph County (Source: Bicycling Randolph County,2003  </w:t>
      </w:r>
      <w:hyperlink r:id="rId38" w:history="1">
        <w:r>
          <w:rPr>
            <w:rStyle w:val="Hyperlink"/>
          </w:rPr>
          <w:t>https://xfer.services.ncdot.gov/GISdot/DOTBikeMaps/Randolph/randolph.pdf</w:t>
        </w:r>
      </w:hyperlink>
      <w:r>
        <w:t xml:space="preserve"> )</w:t>
      </w:r>
    </w:p>
    <w:p w14:paraId="23D8E02B" w14:textId="77777777" w:rsidR="00AE26EC" w:rsidRDefault="000A459C">
      <w:pPr>
        <w:pStyle w:val="ListParagraph"/>
        <w:numPr>
          <w:ilvl w:val="1"/>
          <w:numId w:val="30"/>
        </w:numPr>
      </w:pPr>
      <w:r>
        <w:t>Route1:   Level Cross, Randleman Asheboro, Zoo, Seagrove</w:t>
      </w:r>
      <w:r>
        <w:rPr>
          <w:highlight w:val="yellow"/>
        </w:rPr>
        <w:t xml:space="preserve"> </w:t>
      </w:r>
      <w:r>
        <w:t>This north-south route bisects the county, connecting Level Cross, Randleman, Asheboro and Seagrove</w:t>
      </w:r>
    </w:p>
    <w:p w14:paraId="521CA970" w14:textId="77777777" w:rsidR="00AE26EC" w:rsidRDefault="000A459C">
      <w:pPr>
        <w:pStyle w:val="ListParagraph"/>
        <w:numPr>
          <w:ilvl w:val="1"/>
          <w:numId w:val="30"/>
        </w:numPr>
      </w:pPr>
      <w:r>
        <w:t>Route 3 – Archdale to Seagrove</w:t>
      </w:r>
    </w:p>
    <w:p w14:paraId="309D0308" w14:textId="77777777" w:rsidR="00AE26EC" w:rsidRDefault="000A459C">
      <w:pPr>
        <w:pStyle w:val="ListParagraph"/>
        <w:numPr>
          <w:ilvl w:val="1"/>
          <w:numId w:val="30"/>
        </w:numPr>
      </w:pPr>
      <w:r>
        <w:t xml:space="preserve">Route 5 – Staley, Liberty, Level Cross, Archdale </w:t>
      </w:r>
    </w:p>
    <w:p w14:paraId="128A1F7A" w14:textId="77777777" w:rsidR="00AE26EC" w:rsidRDefault="000A459C">
      <w:pPr>
        <w:pStyle w:val="ListParagraph"/>
        <w:numPr>
          <w:ilvl w:val="1"/>
          <w:numId w:val="30"/>
        </w:numPr>
      </w:pPr>
      <w:r>
        <w:t xml:space="preserve">Route 6 – Segment of Piedmont Spur </w:t>
      </w:r>
    </w:p>
    <w:p w14:paraId="57E64F6E" w14:textId="77777777" w:rsidR="00AE26EC" w:rsidRDefault="000A459C">
      <w:pPr>
        <w:pStyle w:val="ListParagraph"/>
        <w:numPr>
          <w:ilvl w:val="1"/>
          <w:numId w:val="30"/>
        </w:numPr>
      </w:pPr>
      <w:r>
        <w:t>Route 7 – Staley, Ramseur, Franklinville, Asheboro, W. Randolph Co</w:t>
      </w:r>
    </w:p>
    <w:p w14:paraId="39820D12" w14:textId="77777777" w:rsidR="00AE26EC" w:rsidRDefault="000A459C">
      <w:pPr>
        <w:pStyle w:val="ListParagraph"/>
        <w:numPr>
          <w:ilvl w:val="1"/>
          <w:numId w:val="30"/>
        </w:numPr>
      </w:pPr>
      <w:r>
        <w:t>Route 4,6,8 – High Point Area Routes</w:t>
      </w:r>
    </w:p>
    <w:p w14:paraId="4D3C4AC6" w14:textId="77777777" w:rsidR="00AE26EC" w:rsidRDefault="000A459C">
      <w:pPr>
        <w:pStyle w:val="ListParagraph"/>
        <w:numPr>
          <w:ilvl w:val="0"/>
          <w:numId w:val="30"/>
        </w:numPr>
      </w:pPr>
      <w:r>
        <w:t xml:space="preserve">Sidewalk inventory,  </w:t>
      </w:r>
      <w:hyperlink r:id="rId39" w:history="1">
        <w:r>
          <w:rPr>
            <w:rStyle w:val="Hyperlink"/>
          </w:rPr>
          <w:t>https2007 Piedmont Triad RPO Sidewalk Inventory://www.ptrc.org/home/showpublisheddocument/965/636573374393630000</w:t>
        </w:r>
      </w:hyperlink>
    </w:p>
    <w:p w14:paraId="1D0D629A" w14:textId="77777777" w:rsidR="00AE26EC" w:rsidRDefault="000A459C">
      <w:pPr>
        <w:pStyle w:val="ListParagraph"/>
        <w:numPr>
          <w:ilvl w:val="1"/>
          <w:numId w:val="30"/>
        </w:numPr>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258C6B2A" w14:textId="77777777" w:rsidR="00AE26EC" w:rsidRDefault="00AE26EC">
      <w:pPr>
        <w:pStyle w:val="ListParagraph"/>
        <w:ind w:left="2340"/>
      </w:pPr>
    </w:p>
    <w:p w14:paraId="16F7ED19" w14:textId="77777777" w:rsidR="00AE26EC" w:rsidRDefault="00AE26EC">
      <w:pPr>
        <w:pStyle w:val="ListParagraph"/>
        <w:ind w:left="900"/>
      </w:pPr>
    </w:p>
    <w:p w14:paraId="404F8C75" w14:textId="77777777" w:rsidR="00AE26EC" w:rsidRDefault="000A459C">
      <w:pPr>
        <w:pStyle w:val="ListParagraph"/>
        <w:ind w:left="900"/>
      </w:pPr>
      <w:r>
        <w:t xml:space="preserve"> </w:t>
      </w:r>
    </w:p>
    <w:p w14:paraId="46CC3D12" w14:textId="77777777" w:rsidR="00AE26EC" w:rsidRDefault="000A459C" w:rsidP="00A8380F">
      <w:pPr>
        <w:pStyle w:val="ListParagraph"/>
        <w:numPr>
          <w:ilvl w:val="1"/>
          <w:numId w:val="1"/>
        </w:numPr>
        <w:ind w:left="900"/>
      </w:pPr>
      <w:r>
        <w:lastRenderedPageBreak/>
        <w:t xml:space="preserve">Identify major existing and proposed transit (bus and/or rail) destinations. </w:t>
      </w:r>
    </w:p>
    <w:p w14:paraId="244FA9D7" w14:textId="77777777" w:rsidR="00AE26EC" w:rsidRDefault="000A459C">
      <w:pPr>
        <w:pStyle w:val="ListParagraph"/>
        <w:numPr>
          <w:ilvl w:val="0"/>
          <w:numId w:val="32"/>
        </w:numPr>
      </w:pPr>
      <w:r>
        <w:rPr>
          <w:color w:val="262626" w:themeColor="text1" w:themeTint="D9"/>
          <w:lang w:eastAsia="ko-KR"/>
        </w:rPr>
        <w:t xml:space="preserve">Bus </w:t>
      </w:r>
      <w:r>
        <w:t>(Source: Randolph County CTP, 2012)</w:t>
      </w:r>
    </w:p>
    <w:p w14:paraId="1F336FD4" w14:textId="77777777" w:rsidR="00AE26EC" w:rsidRDefault="000A459C">
      <w:pPr>
        <w:pStyle w:val="ListParagraph"/>
        <w:numPr>
          <w:ilvl w:val="1"/>
          <w:numId w:val="30"/>
        </w:numPr>
        <w:rPr>
          <w:color w:val="262626" w:themeColor="text1" w:themeTint="D9"/>
          <w:lang w:eastAsia="ko-KR"/>
        </w:rPr>
      </w:pPr>
      <w:r>
        <w:rPr>
          <w:color w:val="262626" w:themeColor="text1" w:themeTint="D9"/>
          <w:lang w:eastAsia="ko-KR"/>
        </w:rPr>
        <w:t xml:space="preserve">Route 10, which is operated by </w:t>
      </w:r>
      <w:proofErr w:type="gramStart"/>
      <w:r>
        <w:rPr>
          <w:color w:val="262626" w:themeColor="text1" w:themeTint="D9"/>
          <w:lang w:eastAsia="ko-KR"/>
        </w:rPr>
        <w:t>the  Piedmont</w:t>
      </w:r>
      <w:proofErr w:type="gramEnd"/>
      <w:r>
        <w:rPr>
          <w:color w:val="262626" w:themeColor="text1" w:themeTint="D9"/>
          <w:lang w:eastAsia="ko-KR"/>
        </w:rPr>
        <w:t xml:space="preserve"> Authority Regional Transportation (PART). This route comes from Greensboro, along US 220 and has a final destination at the NC Zoo. </w:t>
      </w:r>
    </w:p>
    <w:p w14:paraId="1355DFE0" w14:textId="77777777" w:rsidR="00AE26EC" w:rsidRDefault="000A459C">
      <w:pPr>
        <w:pStyle w:val="ListParagraph"/>
        <w:numPr>
          <w:ilvl w:val="1"/>
          <w:numId w:val="30"/>
        </w:numPr>
        <w:rPr>
          <w:color w:val="262626" w:themeColor="text1" w:themeTint="D9"/>
          <w:lang w:eastAsia="ko-KR"/>
        </w:rPr>
      </w:pPr>
      <w:proofErr w:type="gramStart"/>
      <w:r>
        <w:rPr>
          <w:color w:val="262626" w:themeColor="text1" w:themeTint="D9"/>
          <w:lang w:eastAsia="ko-KR"/>
        </w:rPr>
        <w:t>Additionally</w:t>
      </w:r>
      <w:proofErr w:type="gramEnd"/>
      <w:r>
        <w:rPr>
          <w:color w:val="262626" w:themeColor="text1" w:themeTint="D9"/>
          <w:lang w:eastAsia="ko-KR"/>
        </w:rPr>
        <w:t xml:space="preserve"> the Regional Coordinated Area Transportation System (RCATS) provides public transportation service to all Randolph County residents on an advance reservation basis.</w:t>
      </w:r>
    </w:p>
    <w:p w14:paraId="607A4F44" w14:textId="77777777" w:rsidR="00AE26EC" w:rsidRDefault="000A459C">
      <w:pPr>
        <w:pStyle w:val="ListParagraph"/>
        <w:numPr>
          <w:ilvl w:val="0"/>
          <w:numId w:val="32"/>
        </w:numPr>
      </w:pPr>
      <w:r>
        <w:rPr>
          <w:color w:val="262626" w:themeColor="text1" w:themeTint="D9"/>
          <w:lang w:eastAsia="ko-KR"/>
        </w:rPr>
        <w:t xml:space="preserve">Rail </w:t>
      </w:r>
      <w:r>
        <w:t>(Source: Randolph County CTP, 2012)</w:t>
      </w:r>
    </w:p>
    <w:p w14:paraId="4F3FDB10" w14:textId="77777777" w:rsidR="00AE26EC" w:rsidRDefault="000A459C">
      <w:pPr>
        <w:pStyle w:val="ListParagraph"/>
        <w:numPr>
          <w:ilvl w:val="1"/>
          <w:numId w:val="30"/>
        </w:numPr>
        <w:rPr>
          <w:color w:val="262626" w:themeColor="text1" w:themeTint="D9"/>
          <w:lang w:eastAsia="ko-KR"/>
        </w:rPr>
      </w:pPr>
      <w:r>
        <w:rPr>
          <w:color w:val="262626" w:themeColor="text1" w:themeTint="D9"/>
          <w:lang w:eastAsia="ko-KR"/>
        </w:rPr>
        <w:t>Two active rail lines operated by Norfolk Southern; one is in the central portion of the county and ends south of Asheboro, and the other is in the northeast corner of the county traversing Liberty and Staley. There are no rail improvements proposed in this plan.</w:t>
      </w:r>
    </w:p>
    <w:p w14:paraId="5FC3DC36" w14:textId="77777777" w:rsidR="00AE26EC" w:rsidRDefault="00AE26EC">
      <w:pPr>
        <w:pStyle w:val="ListParagraph"/>
        <w:ind w:left="900"/>
        <w:rPr>
          <w:color w:val="FF0000"/>
          <w:highlight w:val="yellow"/>
          <w:lang w:eastAsia="ko-KR"/>
        </w:rPr>
      </w:pPr>
    </w:p>
    <w:p w14:paraId="77E3F6EE" w14:textId="77777777" w:rsidR="00AE26EC" w:rsidRDefault="000A459C">
      <w:pPr>
        <w:pStyle w:val="ListParagraph"/>
        <w:ind w:left="900"/>
        <w:rPr>
          <w:color w:val="FF0000"/>
        </w:rPr>
      </w:pPr>
      <w:r>
        <w:rPr>
          <w:rFonts w:hint="eastAsia"/>
          <w:color w:val="FF0000"/>
          <w:highlight w:val="yellow"/>
          <w:lang w:eastAsia="ko-KR"/>
        </w:rPr>
        <w:t xml:space="preserve">[ </w:t>
      </w:r>
      <w:r>
        <w:rPr>
          <w:color w:val="FF0000"/>
          <w:highlight w:val="yellow"/>
          <w:lang w:eastAsia="ko-KR"/>
        </w:rPr>
        <w:t>Add more information</w:t>
      </w:r>
      <w:r>
        <w:rPr>
          <w:rFonts w:hint="eastAsia"/>
          <w:color w:val="FF0000"/>
          <w:highlight w:val="yellow"/>
          <w:lang w:eastAsia="ko-KR"/>
        </w:rPr>
        <w:t xml:space="preserve"> here,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2B0C71B7" w14:textId="77777777" w:rsidR="00AE26EC" w:rsidRDefault="00AE26EC">
      <w:pPr>
        <w:pStyle w:val="ListParagraph"/>
        <w:ind w:left="900"/>
      </w:pPr>
    </w:p>
    <w:p w14:paraId="17733BA5" w14:textId="77777777" w:rsidR="00AE26EC" w:rsidRDefault="000A459C" w:rsidP="00A8380F">
      <w:pPr>
        <w:pStyle w:val="ListParagraph"/>
        <w:numPr>
          <w:ilvl w:val="1"/>
          <w:numId w:val="1"/>
        </w:numPr>
        <w:ind w:left="900"/>
      </w:pPr>
      <w:r>
        <w:t xml:space="preserve"> Identify major existing and proposed freight corridors and destinations. </w:t>
      </w:r>
    </w:p>
    <w:p w14:paraId="3AC3EB54" w14:textId="77777777" w:rsidR="00AE26EC" w:rsidRDefault="00AE26EC">
      <w:pPr>
        <w:pStyle w:val="ListParagraph"/>
        <w:ind w:left="900"/>
        <w:rPr>
          <w:highlight w:val="yellow"/>
        </w:rPr>
      </w:pPr>
    </w:p>
    <w:p w14:paraId="0927CCD0" w14:textId="77777777" w:rsidR="00AE26EC" w:rsidRDefault="000A459C" w:rsidP="00FE732F">
      <w:pPr>
        <w:pStyle w:val="ListParagraph"/>
        <w:numPr>
          <w:ilvl w:val="0"/>
          <w:numId w:val="30"/>
        </w:numPr>
      </w:pPr>
      <w:r>
        <w:t>I-</w:t>
      </w:r>
      <w:proofErr w:type="gramStart"/>
      <w:r>
        <w:t>73 ;</w:t>
      </w:r>
      <w:proofErr w:type="gramEnd"/>
      <w:r>
        <w:t xml:space="preserve">  US-29;  US-64;  US-220-BUS; US-421</w:t>
      </w:r>
    </w:p>
    <w:p w14:paraId="56E8EC20" w14:textId="77777777" w:rsidR="00AE26EC" w:rsidRDefault="000A459C" w:rsidP="00FE732F">
      <w:pPr>
        <w:pStyle w:val="ListParagraph"/>
        <w:numPr>
          <w:ilvl w:val="0"/>
          <w:numId w:val="30"/>
        </w:numPr>
        <w:rPr>
          <w:i/>
          <w:iCs/>
        </w:rPr>
      </w:pPr>
      <w:r>
        <w:t>Municipalities, Greensboro, Winston-Salem,</w:t>
      </w:r>
      <w:r>
        <w:rPr>
          <w:i/>
          <w:iCs/>
        </w:rPr>
        <w:t xml:space="preserve">  </w:t>
      </w:r>
    </w:p>
    <w:p w14:paraId="40B77A0A" w14:textId="77777777" w:rsidR="00AE26EC" w:rsidRDefault="00AE26EC">
      <w:pPr>
        <w:pStyle w:val="ListParagraph"/>
        <w:ind w:left="900"/>
        <w:rPr>
          <w:color w:val="FF0000"/>
          <w:highlight w:val="yellow"/>
          <w:lang w:eastAsia="ko-KR"/>
        </w:rPr>
      </w:pPr>
    </w:p>
    <w:p w14:paraId="59D1B97B" w14:textId="77777777" w:rsidR="00AE26EC" w:rsidRDefault="000A459C">
      <w:pPr>
        <w:pStyle w:val="ListParagraph"/>
        <w:ind w:left="900"/>
        <w:rPr>
          <w:color w:val="FF0000"/>
        </w:rPr>
      </w:pPr>
      <w:r>
        <w:rPr>
          <w:rFonts w:hint="eastAsia"/>
          <w:color w:val="FF0000"/>
          <w:highlight w:val="yellow"/>
          <w:lang w:eastAsia="ko-KR"/>
        </w:rPr>
        <w:t xml:space="preserve">[ </w:t>
      </w:r>
      <w:r>
        <w:rPr>
          <w:color w:val="FF0000"/>
          <w:highlight w:val="yellow"/>
          <w:lang w:eastAsia="ko-KR"/>
        </w:rPr>
        <w:t>Add more information here</w:t>
      </w:r>
      <w:r>
        <w:rPr>
          <w:rFonts w:hint="eastAsia"/>
          <w:color w:val="FF0000"/>
          <w:highlight w:val="yellow"/>
          <w:lang w:eastAsia="ko-KR"/>
        </w:rPr>
        <w:t xml:space="preserve">, if </w:t>
      </w:r>
      <w:proofErr w:type="gramStart"/>
      <w:r>
        <w:rPr>
          <w:rFonts w:hint="eastAsia"/>
          <w:color w:val="FF0000"/>
          <w:highlight w:val="yellow"/>
          <w:lang w:eastAsia="ko-KR"/>
        </w:rPr>
        <w:t>any ]</w:t>
      </w:r>
      <w:proofErr w:type="gramEnd"/>
      <w:r>
        <w:rPr>
          <w:rFonts w:hint="eastAsia"/>
          <w:color w:val="FF0000"/>
          <w:lang w:eastAsia="ko-KR"/>
        </w:rPr>
        <w:t xml:space="preserve"> </w:t>
      </w:r>
      <w:r>
        <w:rPr>
          <w:color w:val="FF0000"/>
        </w:rPr>
        <w:t xml:space="preserve"> </w:t>
      </w:r>
    </w:p>
    <w:p w14:paraId="5DC59A72" w14:textId="77777777" w:rsidR="00AE26EC" w:rsidRDefault="00AE26EC">
      <w:pPr>
        <w:pStyle w:val="ListParagraph"/>
        <w:ind w:left="900"/>
        <w:rPr>
          <w:highlight w:val="yellow"/>
        </w:rPr>
      </w:pPr>
    </w:p>
    <w:p w14:paraId="00C2DD70" w14:textId="77777777" w:rsidR="00AE26EC" w:rsidRDefault="00AE26EC">
      <w:pPr>
        <w:pStyle w:val="ListParagraph"/>
        <w:ind w:left="900"/>
        <w:rPr>
          <w:highlight w:val="yellow"/>
        </w:rPr>
      </w:pPr>
    </w:p>
    <w:p w14:paraId="4EB5B2E1" w14:textId="31C0D8F6" w:rsidR="00CD144E" w:rsidRDefault="00CD144E">
      <w:r>
        <w:br w:type="page"/>
      </w:r>
    </w:p>
    <w:p w14:paraId="4E50264A" w14:textId="77777777" w:rsidR="00AE26EC" w:rsidRDefault="00AE26EC">
      <w:pPr>
        <w:pStyle w:val="ListParagraph"/>
        <w:ind w:left="900"/>
      </w:pPr>
    </w:p>
    <w:p w14:paraId="2B9C4D7D" w14:textId="77777777" w:rsidR="00AE26EC" w:rsidRDefault="00AE26EC">
      <w:pPr>
        <w:pStyle w:val="ListParagraph"/>
        <w:ind w:left="900"/>
      </w:pPr>
    </w:p>
    <w:sectPr w:rsidR="00AE26EC">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DFF6A" w14:textId="77777777" w:rsidR="00AE26EC" w:rsidRDefault="000A459C">
      <w:pPr>
        <w:spacing w:after="0" w:line="240" w:lineRule="auto"/>
      </w:pPr>
      <w:r>
        <w:separator/>
      </w:r>
    </w:p>
  </w:endnote>
  <w:endnote w:type="continuationSeparator" w:id="0">
    <w:p w14:paraId="3F7283E5" w14:textId="77777777" w:rsidR="00AE26EC" w:rsidRDefault="000A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Bahnschrift Ligh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3F3B8" w14:textId="14F66379" w:rsidR="00AE26EC" w:rsidRDefault="000A459C">
    <w:pPr>
      <w:pStyle w:val="Footer"/>
      <w:jc w:val="center"/>
    </w:pPr>
    <w:r>
      <w:t xml:space="preserve">Page </w:t>
    </w:r>
    <w:sdt>
      <w:sdtPr>
        <w:id w:val="3539240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11</w:t>
        </w:r>
        <w:r>
          <w:rPr>
            <w:noProof/>
          </w:rPr>
          <w:fldChar w:fldCharType="end"/>
        </w:r>
        <w:r>
          <w:rPr>
            <w:noProof/>
          </w:rPr>
          <w:tab/>
        </w:r>
        <w:r>
          <w:rPr>
            <w:noProof/>
          </w:rPr>
          <w:tab/>
          <w:t xml:space="preserve">Last Updated </w:t>
        </w:r>
        <w:r w:rsidR="00FE732F">
          <w:rPr>
            <w:noProof/>
          </w:rPr>
          <w:t>8/26/2024</w:t>
        </w:r>
      </w:sdtContent>
    </w:sdt>
  </w:p>
  <w:p w14:paraId="1F498BF9" w14:textId="77777777" w:rsidR="00AE26EC" w:rsidRDefault="00AE26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E7EBD" w14:textId="77777777" w:rsidR="00AE26EC" w:rsidRDefault="000A459C">
      <w:pPr>
        <w:spacing w:after="0" w:line="240" w:lineRule="auto"/>
      </w:pPr>
      <w:r>
        <w:separator/>
      </w:r>
    </w:p>
  </w:footnote>
  <w:footnote w:type="continuationSeparator" w:id="0">
    <w:p w14:paraId="6FDE7B4C" w14:textId="77777777" w:rsidR="00AE26EC" w:rsidRDefault="000A4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1345"/>
    <w:multiLevelType w:val="hybridMultilevel"/>
    <w:tmpl w:val="0354E70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B387784"/>
    <w:multiLevelType w:val="multilevel"/>
    <w:tmpl w:val="D77897AA"/>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20CE484E"/>
    <w:multiLevelType w:val="hybridMultilevel"/>
    <w:tmpl w:val="48C4E6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25F56AE"/>
    <w:multiLevelType w:val="hybridMultilevel"/>
    <w:tmpl w:val="55CA7A34"/>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229C042C"/>
    <w:multiLevelType w:val="hybridMultilevel"/>
    <w:tmpl w:val="14160E1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E06DF5"/>
    <w:multiLevelType w:val="hybridMultilevel"/>
    <w:tmpl w:val="238C30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DCA6711"/>
    <w:multiLevelType w:val="multilevel"/>
    <w:tmpl w:val="44F028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327B5D8D"/>
    <w:multiLevelType w:val="multilevel"/>
    <w:tmpl w:val="85E04354"/>
    <w:lvl w:ilvl="0">
      <w:start w:val="1"/>
      <w:numFmt w:val="decimal"/>
      <w:lvlText w:val="%1."/>
      <w:lvlJc w:val="left"/>
      <w:pPr>
        <w:tabs>
          <w:tab w:val="num" w:pos="0"/>
        </w:tabs>
        <w:ind w:left="0" w:hanging="360"/>
      </w:p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15:restartNumberingAfterBreak="0">
    <w:nsid w:val="36191565"/>
    <w:multiLevelType w:val="multilevel"/>
    <w:tmpl w:val="D77897AA"/>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15:restartNumberingAfterBreak="0">
    <w:nsid w:val="3AD704F0"/>
    <w:multiLevelType w:val="hybridMultilevel"/>
    <w:tmpl w:val="94040A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EC5A66"/>
    <w:multiLevelType w:val="hybridMultilevel"/>
    <w:tmpl w:val="3FA89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635097"/>
    <w:multiLevelType w:val="multilevel"/>
    <w:tmpl w:val="44F028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44B22E61"/>
    <w:multiLevelType w:val="multilevel"/>
    <w:tmpl w:val="014877D2"/>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2340"/>
        </w:tabs>
        <w:ind w:left="2340" w:hanging="360"/>
      </w:pPr>
      <w:rPr>
        <w:rFonts w:ascii="Courier New" w:hAnsi="Courier New" w:hint="default"/>
        <w:sz w:val="20"/>
      </w:r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3" w15:restartNumberingAfterBreak="0">
    <w:nsid w:val="477C2C7F"/>
    <w:multiLevelType w:val="hybridMultilevel"/>
    <w:tmpl w:val="73642F30"/>
    <w:lvl w:ilvl="0" w:tplc="CD74880E">
      <w:start w:val="1"/>
      <w:numFmt w:val="upperLetter"/>
      <w:pStyle w:val="Heading2"/>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B763D3"/>
    <w:multiLevelType w:val="hybridMultilevel"/>
    <w:tmpl w:val="A87298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0BA37D2"/>
    <w:multiLevelType w:val="multilevel"/>
    <w:tmpl w:val="014877D2"/>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2340"/>
        </w:tabs>
        <w:ind w:left="2340" w:hanging="360"/>
      </w:pPr>
      <w:rPr>
        <w:rFonts w:ascii="Courier New" w:hAnsi="Courier New" w:hint="default"/>
        <w:sz w:val="20"/>
      </w:r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16" w15:restartNumberingAfterBreak="0">
    <w:nsid w:val="52055DEB"/>
    <w:multiLevelType w:val="multilevel"/>
    <w:tmpl w:val="51ACA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23694"/>
    <w:multiLevelType w:val="hybridMultilevel"/>
    <w:tmpl w:val="DB26F8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D865EA"/>
    <w:multiLevelType w:val="multilevel"/>
    <w:tmpl w:val="51ACA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8833CE"/>
    <w:multiLevelType w:val="multilevel"/>
    <w:tmpl w:val="014877D2"/>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2340"/>
        </w:tabs>
        <w:ind w:left="2340" w:hanging="360"/>
      </w:pPr>
      <w:rPr>
        <w:rFonts w:ascii="Courier New" w:hAnsi="Courier New" w:hint="default"/>
        <w:sz w:val="20"/>
      </w:r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20" w15:restartNumberingAfterBreak="0">
    <w:nsid w:val="56D036A3"/>
    <w:multiLevelType w:val="multilevel"/>
    <w:tmpl w:val="51ACA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4E08DA"/>
    <w:multiLevelType w:val="multilevel"/>
    <w:tmpl w:val="1B7607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7A04EA"/>
    <w:multiLevelType w:val="hybridMultilevel"/>
    <w:tmpl w:val="7BB40B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1705A0B"/>
    <w:multiLevelType w:val="hybridMultilevel"/>
    <w:tmpl w:val="C42A08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22933"/>
    <w:multiLevelType w:val="hybridMultilevel"/>
    <w:tmpl w:val="6694B64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599683B"/>
    <w:multiLevelType w:val="hybridMultilevel"/>
    <w:tmpl w:val="BBBCCFE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5C3319F"/>
    <w:multiLevelType w:val="hybridMultilevel"/>
    <w:tmpl w:val="CCE88EF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8C76139"/>
    <w:multiLevelType w:val="multilevel"/>
    <w:tmpl w:val="1B7607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ED19CA"/>
    <w:multiLevelType w:val="hybridMultilevel"/>
    <w:tmpl w:val="6CFEE6BE"/>
    <w:lvl w:ilvl="0" w:tplc="717C284C">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57217"/>
    <w:multiLevelType w:val="multilevel"/>
    <w:tmpl w:val="1B7607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FA00CA"/>
    <w:multiLevelType w:val="multilevel"/>
    <w:tmpl w:val="1B7607A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sz w:val="20"/>
      </w:r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31" w15:restartNumberingAfterBreak="0">
    <w:nsid w:val="6D69126E"/>
    <w:multiLevelType w:val="hybridMultilevel"/>
    <w:tmpl w:val="C93CB950"/>
    <w:lvl w:ilvl="0" w:tplc="FFFFFFFF">
      <w:start w:val="1"/>
      <w:numFmt w:val="bullet"/>
      <w:lvlText w:val=""/>
      <w:lvlJc w:val="left"/>
      <w:pPr>
        <w:ind w:left="720" w:hanging="360"/>
      </w:pPr>
      <w:rPr>
        <w:rFonts w:ascii="Symbol" w:hAnsi="Symbol" w:hint="default"/>
      </w:rPr>
    </w:lvl>
    <w:lvl w:ilvl="1" w:tplc="115436C2">
      <w:start w:val="1"/>
      <w:numFmt w:val="bullet"/>
      <w:lvlText w:val="-"/>
      <w:lvlJc w:val="left"/>
      <w:pPr>
        <w:ind w:left="1440" w:hanging="360"/>
      </w:pPr>
      <w:rPr>
        <w:rFonts w:ascii="Calibri" w:eastAsiaTheme="minorEastAsia" w:hAnsi="Calibri" w:cs="Calibri"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3A29BB"/>
    <w:multiLevelType w:val="multilevel"/>
    <w:tmpl w:val="6CB019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 w15:restartNumberingAfterBreak="0">
    <w:nsid w:val="73D20F0D"/>
    <w:multiLevelType w:val="hybridMultilevel"/>
    <w:tmpl w:val="4538D2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DF6AEE"/>
    <w:multiLevelType w:val="multilevel"/>
    <w:tmpl w:val="014877D2"/>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2340"/>
        </w:tabs>
        <w:ind w:left="2340" w:hanging="360"/>
      </w:pPr>
      <w:rPr>
        <w:rFonts w:ascii="Courier New" w:hAnsi="Courier New" w:hint="default"/>
        <w:sz w:val="20"/>
      </w:r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35" w15:restartNumberingAfterBreak="0">
    <w:nsid w:val="7CD95DB6"/>
    <w:multiLevelType w:val="hybridMultilevel"/>
    <w:tmpl w:val="A4BC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442894">
    <w:abstractNumId w:val="23"/>
  </w:num>
  <w:num w:numId="2" w16cid:durableId="309135321">
    <w:abstractNumId w:val="13"/>
  </w:num>
  <w:num w:numId="3" w16cid:durableId="977346429">
    <w:abstractNumId w:val="35"/>
  </w:num>
  <w:num w:numId="4" w16cid:durableId="675964057">
    <w:abstractNumId w:val="2"/>
  </w:num>
  <w:num w:numId="5" w16cid:durableId="189923345">
    <w:abstractNumId w:val="10"/>
  </w:num>
  <w:num w:numId="6" w16cid:durableId="296225944">
    <w:abstractNumId w:val="17"/>
  </w:num>
  <w:num w:numId="7" w16cid:durableId="2064328368">
    <w:abstractNumId w:val="0"/>
  </w:num>
  <w:num w:numId="8" w16cid:durableId="1683776436">
    <w:abstractNumId w:val="5"/>
  </w:num>
  <w:num w:numId="9" w16cid:durableId="1139807372">
    <w:abstractNumId w:val="31"/>
  </w:num>
  <w:num w:numId="10" w16cid:durableId="728453221">
    <w:abstractNumId w:val="28"/>
  </w:num>
  <w:num w:numId="11" w16cid:durableId="985934484">
    <w:abstractNumId w:val="24"/>
  </w:num>
  <w:num w:numId="12" w16cid:durableId="287472305">
    <w:abstractNumId w:val="32"/>
  </w:num>
  <w:num w:numId="13" w16cid:durableId="1103763958">
    <w:abstractNumId w:val="11"/>
  </w:num>
  <w:num w:numId="14" w16cid:durableId="1891263600">
    <w:abstractNumId w:val="6"/>
  </w:num>
  <w:num w:numId="15" w16cid:durableId="1956909097">
    <w:abstractNumId w:val="9"/>
  </w:num>
  <w:num w:numId="16" w16cid:durableId="413628000">
    <w:abstractNumId w:val="1"/>
  </w:num>
  <w:num w:numId="17" w16cid:durableId="178350735">
    <w:abstractNumId w:val="8"/>
  </w:num>
  <w:num w:numId="18" w16cid:durableId="320622422">
    <w:abstractNumId w:val="21"/>
  </w:num>
  <w:num w:numId="19" w16cid:durableId="314794931">
    <w:abstractNumId w:val="29"/>
  </w:num>
  <w:num w:numId="20" w16cid:durableId="633798934">
    <w:abstractNumId w:val="30"/>
  </w:num>
  <w:num w:numId="21" w16cid:durableId="928389500">
    <w:abstractNumId w:val="7"/>
  </w:num>
  <w:num w:numId="22" w16cid:durableId="1936553904">
    <w:abstractNumId w:val="34"/>
  </w:num>
  <w:num w:numId="23" w16cid:durableId="750272366">
    <w:abstractNumId w:val="15"/>
  </w:num>
  <w:num w:numId="24" w16cid:durableId="270402121">
    <w:abstractNumId w:val="12"/>
  </w:num>
  <w:num w:numId="25" w16cid:durableId="1769157251">
    <w:abstractNumId w:val="27"/>
  </w:num>
  <w:num w:numId="26" w16cid:durableId="1495949482">
    <w:abstractNumId w:val="33"/>
  </w:num>
  <w:num w:numId="27" w16cid:durableId="155998761">
    <w:abstractNumId w:val="18"/>
  </w:num>
  <w:num w:numId="28" w16cid:durableId="126289016">
    <w:abstractNumId w:val="20"/>
  </w:num>
  <w:num w:numId="29" w16cid:durableId="248929819">
    <w:abstractNumId w:val="16"/>
  </w:num>
  <w:num w:numId="30" w16cid:durableId="2068723568">
    <w:abstractNumId w:val="25"/>
  </w:num>
  <w:num w:numId="31" w16cid:durableId="2145151681">
    <w:abstractNumId w:val="22"/>
  </w:num>
  <w:num w:numId="32" w16cid:durableId="1959872312">
    <w:abstractNumId w:val="14"/>
  </w:num>
  <w:num w:numId="33" w16cid:durableId="630866344">
    <w:abstractNumId w:val="19"/>
  </w:num>
  <w:num w:numId="34" w16cid:durableId="1069621610">
    <w:abstractNumId w:val="4"/>
  </w:num>
  <w:num w:numId="35" w16cid:durableId="484276776">
    <w:abstractNumId w:val="3"/>
  </w:num>
  <w:num w:numId="36" w16cid:durableId="173272887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EC"/>
    <w:rsid w:val="00021CF1"/>
    <w:rsid w:val="000A459C"/>
    <w:rsid w:val="00285092"/>
    <w:rsid w:val="00A8380F"/>
    <w:rsid w:val="00AE26EC"/>
    <w:rsid w:val="00B27748"/>
    <w:rsid w:val="00CD144E"/>
    <w:rsid w:val="00FE73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D8827"/>
  <w15:chartTrackingRefBased/>
  <w15:docId w15:val="{6342FADD-216D-4339-87C2-0BA5D451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pPr>
      <w:keepNext/>
      <w:numPr>
        <w:numId w:val="2"/>
      </w:numPr>
      <w:spacing w:before="240" w:after="60" w:line="240" w:lineRule="auto"/>
      <w:outlineLvl w:val="1"/>
    </w:pPr>
    <w:rPr>
      <w:rFonts w:ascii="Arial" w:eastAsia="Times New Roman" w:hAnsi="Arial" w:cs="Arial"/>
      <w:bCs/>
      <w:i/>
      <w:iCs/>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rPr>
      <w:rFonts w:ascii="Arial" w:eastAsia="Times New Roman" w:hAnsi="Arial" w:cs="Arial"/>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w Cen MT" w:hAnsi="Tw Cen MT" w:cs="Tw Cen MT"/>
      <w:color w:val="000000"/>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A6">
    <w:name w:val="A6"/>
    <w:uiPriority w:val="99"/>
    <w:rPr>
      <w:rFonts w:cs="Bahnschrift Light"/>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6963">
      <w:bodyDiv w:val="1"/>
      <w:marLeft w:val="0"/>
      <w:marRight w:val="0"/>
      <w:marTop w:val="0"/>
      <w:marBottom w:val="0"/>
      <w:divBdr>
        <w:top w:val="none" w:sz="0" w:space="0" w:color="auto"/>
        <w:left w:val="none" w:sz="0" w:space="0" w:color="auto"/>
        <w:bottom w:val="none" w:sz="0" w:space="0" w:color="auto"/>
        <w:right w:val="none" w:sz="0" w:space="0" w:color="auto"/>
      </w:divBdr>
    </w:div>
    <w:div w:id="158154690">
      <w:bodyDiv w:val="1"/>
      <w:marLeft w:val="0"/>
      <w:marRight w:val="0"/>
      <w:marTop w:val="0"/>
      <w:marBottom w:val="0"/>
      <w:divBdr>
        <w:top w:val="none" w:sz="0" w:space="0" w:color="auto"/>
        <w:left w:val="none" w:sz="0" w:space="0" w:color="auto"/>
        <w:bottom w:val="none" w:sz="0" w:space="0" w:color="auto"/>
        <w:right w:val="none" w:sz="0" w:space="0" w:color="auto"/>
      </w:divBdr>
    </w:div>
    <w:div w:id="340008864">
      <w:bodyDiv w:val="1"/>
      <w:marLeft w:val="0"/>
      <w:marRight w:val="0"/>
      <w:marTop w:val="0"/>
      <w:marBottom w:val="0"/>
      <w:divBdr>
        <w:top w:val="none" w:sz="0" w:space="0" w:color="auto"/>
        <w:left w:val="none" w:sz="0" w:space="0" w:color="auto"/>
        <w:bottom w:val="none" w:sz="0" w:space="0" w:color="auto"/>
        <w:right w:val="none" w:sz="0" w:space="0" w:color="auto"/>
      </w:divBdr>
    </w:div>
    <w:div w:id="428887213">
      <w:bodyDiv w:val="1"/>
      <w:marLeft w:val="0"/>
      <w:marRight w:val="0"/>
      <w:marTop w:val="0"/>
      <w:marBottom w:val="0"/>
      <w:divBdr>
        <w:top w:val="none" w:sz="0" w:space="0" w:color="auto"/>
        <w:left w:val="none" w:sz="0" w:space="0" w:color="auto"/>
        <w:bottom w:val="none" w:sz="0" w:space="0" w:color="auto"/>
        <w:right w:val="none" w:sz="0" w:space="0" w:color="auto"/>
      </w:divBdr>
    </w:div>
    <w:div w:id="435755703">
      <w:bodyDiv w:val="1"/>
      <w:marLeft w:val="0"/>
      <w:marRight w:val="0"/>
      <w:marTop w:val="0"/>
      <w:marBottom w:val="0"/>
      <w:divBdr>
        <w:top w:val="none" w:sz="0" w:space="0" w:color="auto"/>
        <w:left w:val="none" w:sz="0" w:space="0" w:color="auto"/>
        <w:bottom w:val="none" w:sz="0" w:space="0" w:color="auto"/>
        <w:right w:val="none" w:sz="0" w:space="0" w:color="auto"/>
      </w:divBdr>
      <w:divsChild>
        <w:div w:id="1475491424">
          <w:marLeft w:val="0"/>
          <w:marRight w:val="0"/>
          <w:marTop w:val="0"/>
          <w:marBottom w:val="0"/>
          <w:divBdr>
            <w:top w:val="none" w:sz="0" w:space="0" w:color="auto"/>
            <w:left w:val="none" w:sz="0" w:space="0" w:color="auto"/>
            <w:bottom w:val="none" w:sz="0" w:space="0" w:color="auto"/>
            <w:right w:val="none" w:sz="0" w:space="0" w:color="auto"/>
          </w:divBdr>
        </w:div>
      </w:divsChild>
    </w:div>
    <w:div w:id="847908809">
      <w:bodyDiv w:val="1"/>
      <w:marLeft w:val="0"/>
      <w:marRight w:val="0"/>
      <w:marTop w:val="0"/>
      <w:marBottom w:val="0"/>
      <w:divBdr>
        <w:top w:val="none" w:sz="0" w:space="0" w:color="auto"/>
        <w:left w:val="none" w:sz="0" w:space="0" w:color="auto"/>
        <w:bottom w:val="none" w:sz="0" w:space="0" w:color="auto"/>
        <w:right w:val="none" w:sz="0" w:space="0" w:color="auto"/>
      </w:divBdr>
    </w:div>
    <w:div w:id="883325613">
      <w:bodyDiv w:val="1"/>
      <w:marLeft w:val="0"/>
      <w:marRight w:val="0"/>
      <w:marTop w:val="0"/>
      <w:marBottom w:val="0"/>
      <w:divBdr>
        <w:top w:val="none" w:sz="0" w:space="0" w:color="auto"/>
        <w:left w:val="none" w:sz="0" w:space="0" w:color="auto"/>
        <w:bottom w:val="none" w:sz="0" w:space="0" w:color="auto"/>
        <w:right w:val="none" w:sz="0" w:space="0" w:color="auto"/>
      </w:divBdr>
    </w:div>
    <w:div w:id="1002048001">
      <w:bodyDiv w:val="1"/>
      <w:marLeft w:val="0"/>
      <w:marRight w:val="0"/>
      <w:marTop w:val="0"/>
      <w:marBottom w:val="0"/>
      <w:divBdr>
        <w:top w:val="none" w:sz="0" w:space="0" w:color="auto"/>
        <w:left w:val="none" w:sz="0" w:space="0" w:color="auto"/>
        <w:bottom w:val="none" w:sz="0" w:space="0" w:color="auto"/>
        <w:right w:val="none" w:sz="0" w:space="0" w:color="auto"/>
      </w:divBdr>
    </w:div>
    <w:div w:id="1095859717">
      <w:bodyDiv w:val="1"/>
      <w:marLeft w:val="0"/>
      <w:marRight w:val="0"/>
      <w:marTop w:val="0"/>
      <w:marBottom w:val="0"/>
      <w:divBdr>
        <w:top w:val="none" w:sz="0" w:space="0" w:color="auto"/>
        <w:left w:val="none" w:sz="0" w:space="0" w:color="auto"/>
        <w:bottom w:val="none" w:sz="0" w:space="0" w:color="auto"/>
        <w:right w:val="none" w:sz="0" w:space="0" w:color="auto"/>
      </w:divBdr>
    </w:div>
    <w:div w:id="1266383675">
      <w:bodyDiv w:val="1"/>
      <w:marLeft w:val="0"/>
      <w:marRight w:val="0"/>
      <w:marTop w:val="0"/>
      <w:marBottom w:val="0"/>
      <w:divBdr>
        <w:top w:val="none" w:sz="0" w:space="0" w:color="auto"/>
        <w:left w:val="none" w:sz="0" w:space="0" w:color="auto"/>
        <w:bottom w:val="none" w:sz="0" w:space="0" w:color="auto"/>
        <w:right w:val="none" w:sz="0" w:space="0" w:color="auto"/>
      </w:divBdr>
    </w:div>
    <w:div w:id="1492019817">
      <w:bodyDiv w:val="1"/>
      <w:marLeft w:val="0"/>
      <w:marRight w:val="0"/>
      <w:marTop w:val="0"/>
      <w:marBottom w:val="0"/>
      <w:divBdr>
        <w:top w:val="none" w:sz="0" w:space="0" w:color="auto"/>
        <w:left w:val="none" w:sz="0" w:space="0" w:color="auto"/>
        <w:bottom w:val="none" w:sz="0" w:space="0" w:color="auto"/>
        <w:right w:val="none" w:sz="0" w:space="0" w:color="auto"/>
      </w:divBdr>
    </w:div>
    <w:div w:id="1558397643">
      <w:bodyDiv w:val="1"/>
      <w:marLeft w:val="0"/>
      <w:marRight w:val="0"/>
      <w:marTop w:val="0"/>
      <w:marBottom w:val="0"/>
      <w:divBdr>
        <w:top w:val="none" w:sz="0" w:space="0" w:color="auto"/>
        <w:left w:val="none" w:sz="0" w:space="0" w:color="auto"/>
        <w:bottom w:val="none" w:sz="0" w:space="0" w:color="auto"/>
        <w:right w:val="none" w:sz="0" w:space="0" w:color="auto"/>
      </w:divBdr>
    </w:div>
    <w:div w:id="1701661779">
      <w:bodyDiv w:val="1"/>
      <w:marLeft w:val="0"/>
      <w:marRight w:val="0"/>
      <w:marTop w:val="0"/>
      <w:marBottom w:val="0"/>
      <w:divBdr>
        <w:top w:val="none" w:sz="0" w:space="0" w:color="auto"/>
        <w:left w:val="none" w:sz="0" w:space="0" w:color="auto"/>
        <w:bottom w:val="none" w:sz="0" w:space="0" w:color="auto"/>
        <w:right w:val="none" w:sz="0" w:space="0" w:color="auto"/>
      </w:divBdr>
    </w:div>
    <w:div w:id="1951086038">
      <w:bodyDiv w:val="1"/>
      <w:marLeft w:val="0"/>
      <w:marRight w:val="0"/>
      <w:marTop w:val="0"/>
      <w:marBottom w:val="0"/>
      <w:divBdr>
        <w:top w:val="none" w:sz="0" w:space="0" w:color="auto"/>
        <w:left w:val="none" w:sz="0" w:space="0" w:color="auto"/>
        <w:bottom w:val="none" w:sz="0" w:space="0" w:color="auto"/>
        <w:right w:val="none" w:sz="0" w:space="0" w:color="auto"/>
      </w:divBdr>
    </w:div>
    <w:div w:id="1997033520">
      <w:bodyDiv w:val="1"/>
      <w:marLeft w:val="0"/>
      <w:marRight w:val="0"/>
      <w:marTop w:val="0"/>
      <w:marBottom w:val="0"/>
      <w:divBdr>
        <w:top w:val="none" w:sz="0" w:space="0" w:color="auto"/>
        <w:left w:val="none" w:sz="0" w:space="0" w:color="auto"/>
        <w:bottom w:val="none" w:sz="0" w:space="0" w:color="auto"/>
        <w:right w:val="none" w:sz="0" w:space="0" w:color="auto"/>
      </w:divBdr>
    </w:div>
    <w:div w:id="209966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afacts.org/data/topics/people-society/population-and-demographics/our-changing-population/state/north-carolina/county/randolph-county/?endDate=2020-01-01&amp;startDate=2010-01-01" TargetMode="External"/><Relationship Id="rId18" Type="http://schemas.openxmlformats.org/officeDocument/2006/relationships/hyperlink" Target="https://data.census.gov/table/ACSST1Y2022.S1901?g=050XX00US37151" TargetMode="External"/><Relationship Id="rId26" Type="http://schemas.openxmlformats.org/officeDocument/2006/relationships/hyperlink" Target="https://en.wikipedia.org/wiki/National_Register_of_Historic_Places_listings_in_Randolph_County,_North_Carolina" TargetMode="External"/><Relationship Id="rId39" Type="http://schemas.openxmlformats.org/officeDocument/2006/relationships/hyperlink" Target="https://www.ptrc.org/home/showpublisheddocument/965/636573374393630000" TargetMode="External"/><Relationship Id="rId21" Type="http://schemas.openxmlformats.org/officeDocument/2006/relationships/hyperlink" Target="https://www.asheboronc.gov/index.php" TargetMode="External"/><Relationship Id="rId34" Type="http://schemas.openxmlformats.org/officeDocument/2006/relationships/hyperlink" Target="http://www.ncagr.gov/stats/codata/index.ht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ata.census.gov/profile/Randolph_County,_North_Carolina?g=050XX00US37151" TargetMode="External"/><Relationship Id="rId20" Type="http://schemas.openxmlformats.org/officeDocument/2006/relationships/image" Target="media/image1.png"/><Relationship Id="rId29" Type="http://schemas.openxmlformats.org/officeDocument/2006/relationships/hyperlink" Target="http://www.ncdot.gov/bikeped/researchrepor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census.gov/profile/Randolph_County,_North_Carolina?g=050XX00US37151" TargetMode="External"/><Relationship Id="rId24" Type="http://schemas.openxmlformats.org/officeDocument/2006/relationships/hyperlink" Target="https://cityofrandleman.com/" TargetMode="External"/><Relationship Id="rId32" Type="http://schemas.openxmlformats.org/officeDocument/2006/relationships/hyperlink" Target="http://accessnc.commerce.state.nc.us/EDIS/demographics.html" TargetMode="External"/><Relationship Id="rId37" Type="http://schemas.openxmlformats.org/officeDocument/2006/relationships/hyperlink" Target="http://www.ncwildlife.org/Conserving/Programs/GreenGrowthToolbox.aspx"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andolphcountync.gov/433/Strategic-Plan" TargetMode="External"/><Relationship Id="rId23" Type="http://schemas.openxmlformats.org/officeDocument/2006/relationships/hyperlink" Target="https://townoframseur.org/" TargetMode="External"/><Relationship Id="rId28" Type="http://schemas.openxmlformats.org/officeDocument/2006/relationships/hyperlink" Target="http://www.pedbikeinfo.org/pbcat/index.cfm" TargetMode="External"/><Relationship Id="rId36" Type="http://schemas.openxmlformats.org/officeDocument/2006/relationships/hyperlink" Target="http://portal.ncdenr.org/web/nhp/gis-download" TargetMode="External"/><Relationship Id="rId10" Type="http://schemas.openxmlformats.org/officeDocument/2006/relationships/endnotes" Target="endnotes.xml"/><Relationship Id="rId19" Type="http://schemas.openxmlformats.org/officeDocument/2006/relationships/hyperlink" Target="https://data.census.gov/table/ACSST1Y2022.S1701?g=050XX00US37151" TargetMode="External"/><Relationship Id="rId31" Type="http://schemas.openxmlformats.org/officeDocument/2006/relationships/hyperlink" Target="http://www.pedbikeinfo.org/pbcat/_bicycle.cfm" TargetMode="External"/><Relationship Id="rId44"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ndolphcountync.gov/DocumentCenter/View/3510/Randolph-County---Growth-Management-Plan---FINAL" TargetMode="External"/><Relationship Id="rId22" Type="http://schemas.openxmlformats.org/officeDocument/2006/relationships/hyperlink" Target="https://franklinvillenc.org/" TargetMode="External"/><Relationship Id="rId27" Type="http://schemas.openxmlformats.org/officeDocument/2006/relationships/hyperlink" Target="http://www.ncpublicschools.org/docs/fbs/resources/data/statisticalprofile/2005profile.pdf" TargetMode="External"/><Relationship Id="rId30" Type="http://schemas.openxmlformats.org/officeDocument/2006/relationships/hyperlink" Target="http://www.pedbikeinfo.org/pbcat/_ped.cfm" TargetMode="External"/><Relationship Id="rId35" Type="http://schemas.openxmlformats.org/officeDocument/2006/relationships/hyperlink" Target="http://www.srs.fs.usda.gov/pubs/rb/rb_srs088.pdf" TargetMode="External"/><Relationship Id="rId43"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sbm.nc.gov/facts-figures/population-demographics/state-demographer/countystate-population-projections/population-overview" TargetMode="External"/><Relationship Id="rId17" Type="http://schemas.openxmlformats.org/officeDocument/2006/relationships/hyperlink" Target="https://data.census.gov/profile/Randolph_County,_North_Carolina?g=050XX00US37151" TargetMode="External"/><Relationship Id="rId25" Type="http://schemas.openxmlformats.org/officeDocument/2006/relationships/hyperlink" Target="https://www.heartofnorthcarolina.com/cities-and-towns/staley/" TargetMode="External"/><Relationship Id="rId33" Type="http://schemas.openxmlformats.org/officeDocument/2006/relationships/hyperlink" Target="http://accessnc.commerce.state.nc.us/EDIS/business.html" TargetMode="External"/><Relationship Id="rId38" Type="http://schemas.openxmlformats.org/officeDocument/2006/relationships/hyperlink" Target="https://xfer.services.ncdot.gov/GISdot/DOTBikeMaps/Randolph/randolp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82e4dbae-68f1-44b9-a9de-1019b054425c">Public Involvement</Document_x0020_Category>
    <DocumentSetDescription xmlns="http://schemas.microsoft.com/sharepoint/v3">The Randolph County Comprehensive Transportation Plan (CTP) is a joint effort between Randolph County, Piedmont Triad Rural Planning Organization (PTRPO), and the North Carolina Department of Transportation - Transportation Planning Division (NCDOT - TPD).</DocumentSetDescription>
    <Document_x0020_Status xmlns="82e4dbae-68f1-44b9-a9de-1019b054425c">Draft</Document_x0020_Status>
    <CTP_x0020_Status xmlns="82e4dbae-68f1-44b9-a9de-1019b054425c">Under Study</CTP_x0020_Status>
    <URL xmlns="http://schemas.microsoft.com/sharepoint/v3">
      <Url xsi:nil="true"/>
      <Description xsi:nil="true"/>
    </URL>
    <CTP_x0020_Type xmlns="82e4dbae-68f1-44b9-a9de-1019b054425c">County</CTP_x0020_Type>
    <Document_x0020_Type xmlns="82e4dbae-68f1-44b9-a9de-1019b054425c">Status Report</Document_x0020_Type>
    <County xmlns="084f7c45-40c1-4552-b9db-b0297b44ff26">
      <Value>Randolph</Value>
    </Coun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DC8B8849F0449BCA6697504E08346" ma:contentTypeVersion="49" ma:contentTypeDescription="Create a new document." ma:contentTypeScope="" ma:versionID="0d138dd54a23e48c98b395d4e7e1d056">
  <xsd:schema xmlns:xsd="http://www.w3.org/2001/XMLSchema" xmlns:xs="http://www.w3.org/2001/XMLSchema" xmlns:p="http://schemas.microsoft.com/office/2006/metadata/properties" xmlns:ns1="http://schemas.microsoft.com/sharepoint/v3" xmlns:ns2="82e4dbae-68f1-44b9-a9de-1019b054425c" xmlns:ns3="084f7c45-40c1-4552-b9db-b0297b44ff26" xmlns:ns4="16f00c2e-ac5c-418b-9f13-a0771dbd417d" targetNamespace="http://schemas.microsoft.com/office/2006/metadata/properties" ma:root="true" ma:fieldsID="010373ba7b8222cdfce6e3e41ac98f38" ns1:_="" ns2:_="" ns3:_="" ns4:_="">
    <xsd:import namespace="http://schemas.microsoft.com/sharepoint/v3"/>
    <xsd:import namespace="82e4dbae-68f1-44b9-a9de-1019b054425c"/>
    <xsd:import namespace="084f7c45-40c1-4552-b9db-b0297b44ff26"/>
    <xsd:import namespace="16f00c2e-ac5c-418b-9f13-a0771dbd417d"/>
    <xsd:element name="properties">
      <xsd:complexType>
        <xsd:sequence>
          <xsd:element name="documentManagement">
            <xsd:complexType>
              <xsd:all>
                <xsd:element ref="ns2:Document_x0020_Category" minOccurs="0"/>
                <xsd:element ref="ns2:Document_x0020_Status" minOccurs="0"/>
                <xsd:element ref="ns2:Document_x0020_Type" minOccurs="0"/>
                <xsd:element ref="ns1:DocumentSetDescription" minOccurs="0"/>
                <xsd:element ref="ns3:County" minOccurs="0"/>
                <xsd:element ref="ns2:CTP_x0020_Status" minOccurs="0"/>
                <xsd:element ref="ns2:CTP_x0020_Type"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5" nillable="true" ma:displayName="Description" ma:description="A description of the Document Set" ma:internalName="DocumentSetDescription">
      <xsd:simpleType>
        <xsd:restriction base="dms:Note"/>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4dbae-68f1-44b9-a9de-1019b054425c" elementFormDefault="qualified">
    <xsd:import namespace="http://schemas.microsoft.com/office/2006/documentManagement/types"/>
    <xsd:import namespace="http://schemas.microsoft.com/office/infopath/2007/PartnerControls"/>
    <xsd:element name="Document_x0020_Category" ma:index="2" nillable="true" ma:displayName="Document Category" ma:description="Where should this content appear on the public facing page?" ma:format="Dropdown" ma:internalName="Document_x0020_Category">
      <xsd:simpleType>
        <xsd:restriction base="dms:Choice">
          <xsd:enumeration value="Maps"/>
          <xsd:enumeration value="Report"/>
          <xsd:enumeration value="Data"/>
          <xsd:enumeration value="Public Involvement"/>
          <xsd:enumeration value="Resources"/>
        </xsd:restriction>
      </xsd:simpleType>
    </xsd:element>
    <xsd:element name="Document_x0020_Status" ma:index="3" nillable="true" ma:displayName="Document Status" ma:default="Draft" ma:format="Dropdown" ma:internalName="Document_x0020_Status">
      <xsd:simpleType>
        <xsd:restriction base="dms:Choice">
          <xsd:enumeration value="Draft"/>
          <xsd:enumeration value="Recommended"/>
          <xsd:enumeration value="Adopted"/>
          <xsd:enumeration value="Final"/>
        </xsd:restriction>
      </xsd:simpleType>
    </xsd:element>
    <xsd:element name="Document_x0020_Type" ma:index="4" nillable="true" ma:displayName="Document Type" ma:format="Dropdown" ma:internalName="Document_x0020_Type">
      <xsd:simpleType>
        <xsd:restriction base="dms:Choice">
          <xsd:enumeration value="1. Adoption Map"/>
          <xsd:enumeration value="2. Highway Map"/>
          <xsd:enumeration value="3. Public Transit &amp; Rail Map"/>
          <xsd:enumeration value="4. Bicycle Map"/>
          <xsd:enumeration value="5. Pedestrian Map"/>
          <xsd:enumeration value="Report"/>
          <xsd:enumeration value="Status Report"/>
          <xsd:enumeration value="Crash Map"/>
          <xsd:enumeration value="Deficiency Map"/>
          <xsd:enumeration value="Bridge Map"/>
          <xsd:enumeration value="Environmental Map"/>
          <xsd:enumeration value="Alternative Analysis Study"/>
          <xsd:enumeration value="Goals &amp; Vision"/>
          <xsd:enumeration value="Survey"/>
          <xsd:enumeration value="Agenda"/>
          <xsd:enumeration value="Minutes"/>
          <xsd:enumeration value="Handout"/>
          <xsd:enumeration value="Presentation"/>
          <xsd:enumeration value="Resolutions"/>
          <xsd:enumeration value="Bicycle and Pedestrian Maps"/>
          <xsd:enumeration value="Project Sheet"/>
          <xsd:enumeration value="Adoption Map"/>
          <xsd:enumeration value="​Highway Map"/>
          <xsd:enumeration value="Public Transit &amp; Rail Map"/>
        </xsd:restriction>
      </xsd:simpleType>
    </xsd:element>
    <xsd:element name="CTP_x0020_Status" ma:index="9" nillable="true" ma:displayName="CTP Status" ma:default="Completed" ma:description="Is the plan Completed or Under Study?" ma:format="Dropdown" ma:hidden="true" ma:internalName="CTP_x0020_Status" ma:readOnly="false">
      <xsd:simpleType>
        <xsd:restriction base="dms:Choice">
          <xsd:enumeration value="Completed"/>
          <xsd:enumeration value="Under Study"/>
        </xsd:restriction>
      </xsd:simpleType>
    </xsd:element>
    <xsd:element name="CTP_x0020_Type" ma:index="10" nillable="true" ma:displayName="CTP Type" ma:default="County" ma:format="Dropdown" ma:hidden="true" ma:internalName="CTP_x0020_Type" ma:readOnly="false">
      <xsd:simpleType>
        <xsd:restriction base="dms:Choice">
          <xsd:enumeration value="County"/>
          <xsd:enumeration value="Municipal"/>
          <xsd:enumeration value="MPO"/>
        </xsd:restriction>
      </xsd:simpleType>
    </xsd:element>
  </xsd:schema>
  <xsd:schema xmlns:xsd="http://www.w3.org/2001/XMLSchema" xmlns:xs="http://www.w3.org/2001/XMLSchema" xmlns:dms="http://schemas.microsoft.com/office/2006/documentManagement/types" xmlns:pc="http://schemas.microsoft.com/office/infopath/2007/PartnerControls" targetNamespace="084f7c45-40c1-4552-b9db-b0297b44ff26" elementFormDefault="qualified">
    <xsd:import namespace="http://schemas.microsoft.com/office/2006/documentManagement/types"/>
    <xsd:import namespace="http://schemas.microsoft.com/office/infopath/2007/PartnerControls"/>
    <xsd:element name="County" ma:index="8" nillable="true" ma:displayName="County" ma:description="Full List of NC Counties" ma:format="Dropdown" ma:hidden="true" ma:internalName="County" ma:readOnly="false">
      <xsd:complexType>
        <xsd:complexContent>
          <xsd:extension base="dms:MultiChoice">
            <xsd:sequence>
              <xsd:element name="Value" maxOccurs="unbounded" minOccurs="0" nillable="true">
                <xsd:simpleType>
                  <xsd:restriction base="dms:Choice">
                    <xsd:enumeration value="Alamance"/>
                    <xsd:enumeration value="Alexander"/>
                    <xsd:enumeration value="Alleghany"/>
                    <xsd:enumeration value="Anson"/>
                    <xsd:enumeration value="Ashe"/>
                    <xsd:enumeration value="Avery"/>
                    <xsd:enumeration value="Beaufort"/>
                    <xsd:enumeration value="Bertie"/>
                    <xsd:enumeration value="Bladen"/>
                    <xsd:enumeration value="Brunswick"/>
                    <xsd:enumeration value="Buncombe"/>
                    <xsd:enumeration value="Burke"/>
                    <xsd:enumeration value="Cabarrus"/>
                    <xsd:enumeration value="Caldwell"/>
                    <xsd:enumeration value="Camden"/>
                    <xsd:enumeration value="Carteret"/>
                    <xsd:enumeration value="Caswell"/>
                    <xsd:enumeration value="Catawba"/>
                    <xsd:enumeration value="Chatham"/>
                    <xsd:enumeration value="Cherokee"/>
                    <xsd:enumeration value="Chowan"/>
                    <xsd:enumeration value="Clay"/>
                    <xsd:enumeration value="Cleveland"/>
                    <xsd:enumeration value="Columbus"/>
                    <xsd:enumeration value="Craven"/>
                    <xsd:enumeration value="Cumberland"/>
                    <xsd:enumeration value="Currituck"/>
                    <xsd:enumeration value="Dare"/>
                    <xsd:enumeration value="Davidson"/>
                    <xsd:enumeration value="Davie"/>
                    <xsd:enumeration value="Duplin"/>
                    <xsd:enumeration value="Durham"/>
                    <xsd:enumeration value="Edgecombe"/>
                    <xsd:enumeration value="Forsyth"/>
                    <xsd:enumeration value="Franklin"/>
                    <xsd:enumeration value="Gaston"/>
                    <xsd:enumeration value="Gates"/>
                    <xsd:enumeration value="Graham"/>
                    <xsd:enumeration value="Granville"/>
                    <xsd:enumeration value="Greene"/>
                    <xsd:enumeration value="Guilford"/>
                    <xsd:enumeration value="Halifax"/>
                    <xsd:enumeration value="Harnett"/>
                    <xsd:enumeration value="Haywood"/>
                    <xsd:enumeration value="Henderson"/>
                    <xsd:enumeration value="Hertford"/>
                    <xsd:enumeration value="Hoke"/>
                    <xsd:enumeration value="Hyde"/>
                    <xsd:enumeration value="Iredell"/>
                    <xsd:enumeration value="Jackson"/>
                    <xsd:enumeration value="Johnston"/>
                    <xsd:enumeration value="Jones"/>
                    <xsd:enumeration value="Lee"/>
                    <xsd:enumeration value="Lenoir"/>
                    <xsd:enumeration value="Lincoln"/>
                    <xsd:enumeration value="Macon"/>
                    <xsd:enumeration value="Madison"/>
                    <xsd:enumeration value="Martin"/>
                    <xsd:enumeration value="McDowell"/>
                    <xsd:enumeration value="Mecklenburg"/>
                    <xsd:enumeration value="Mitchell"/>
                    <xsd:enumeration value="Montgomery"/>
                    <xsd:enumeration value="Moore"/>
                    <xsd:enumeration value="Nash"/>
                    <xsd:enumeration value="New Hanover"/>
                    <xsd:enumeration value="Northampton"/>
                    <xsd:enumeration value="Onslow"/>
                    <xsd:enumeration value="Orange"/>
                    <xsd:enumeration value="Pamlico"/>
                    <xsd:enumeration value="Pasquotank"/>
                    <xsd:enumeration value="Pender"/>
                    <xsd:enumeration value="Perquimans"/>
                    <xsd:enumeration value="Person"/>
                    <xsd:enumeration value="Pitt"/>
                    <xsd:enumeration value="Polk"/>
                    <xsd:enumeration value="Randolph"/>
                    <xsd:enumeration value="Richmond"/>
                    <xsd:enumeration value="Robeson"/>
                    <xsd:enumeration value="Rockingham"/>
                    <xsd:enumeration value="Rowan"/>
                    <xsd:enumeration value="Rutherford"/>
                    <xsd:enumeration value="Sampson"/>
                    <xsd:enumeration value="Scotland"/>
                    <xsd:enumeration value="Stanly"/>
                    <xsd:enumeration value="Stokes"/>
                    <xsd:enumeration value="Surry"/>
                    <xsd:enumeration value="Swain"/>
                    <xsd:enumeration value="Transylvania"/>
                    <xsd:enumeration value="Tyrrell"/>
                    <xsd:enumeration value="Union"/>
                    <xsd:enumeration value="Vance"/>
                    <xsd:enumeration value="Wake"/>
                    <xsd:enumeration value="Warren"/>
                    <xsd:enumeration value="Washington"/>
                    <xsd:enumeration value="Watauga"/>
                    <xsd:enumeration value="Wayne"/>
                    <xsd:enumeration value="Wilkes"/>
                    <xsd:enumeration value="Wilson"/>
                    <xsd:enumeration value="Yadkin"/>
                    <xsd:enumeration value="Yance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ef604a7-ebc4-47af-96e9-7f1ad444f50a"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B618EDB-0ED1-4D73-BBD9-FB312D3E9301}">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9d212a3a-7570-4907-adff-a4cb86948f52"/>
    <ds:schemaRef ds:uri="c5e04737-66a5-47da-8e8e-512dfcdeb1c9"/>
  </ds:schemaRefs>
</ds:datastoreItem>
</file>

<file path=customXml/itemProps2.xml><?xml version="1.0" encoding="utf-8"?>
<ds:datastoreItem xmlns:ds="http://schemas.openxmlformats.org/officeDocument/2006/customXml" ds:itemID="{DCA13CD0-9533-4C4B-9BDC-08C7DCB9DE4A}">
  <ds:schemaRefs>
    <ds:schemaRef ds:uri="http://schemas.microsoft.com/sharepoint/v3/contenttype/forms"/>
  </ds:schemaRefs>
</ds:datastoreItem>
</file>

<file path=customXml/itemProps3.xml><?xml version="1.0" encoding="utf-8"?>
<ds:datastoreItem xmlns:ds="http://schemas.openxmlformats.org/officeDocument/2006/customXml" ds:itemID="{1D602B2F-E2D1-4D43-9685-0249C2DF9C23}"/>
</file>

<file path=customXml/itemProps4.xml><?xml version="1.0" encoding="utf-8"?>
<ds:datastoreItem xmlns:ds="http://schemas.openxmlformats.org/officeDocument/2006/customXml" ds:itemID="{91768F12-1C8B-4B8F-80BF-93D3EEF73989}">
  <ds:schemaRefs>
    <ds:schemaRef ds:uri="http://schemas.openxmlformats.org/officeDocument/2006/bibliography"/>
  </ds:schemaRefs>
</ds:datastoreItem>
</file>

<file path=customXml/itemProps5.xml><?xml version="1.0" encoding="utf-8"?>
<ds:datastoreItem xmlns:ds="http://schemas.openxmlformats.org/officeDocument/2006/customXml" ds:itemID="{95851E2F-5F02-4594-A237-6CAF11DBD056}"/>
</file>

<file path=customXml/itemProps6.xml><?xml version="1.0" encoding="utf-8"?>
<ds:datastoreItem xmlns:ds="http://schemas.openxmlformats.org/officeDocument/2006/customXml" ds:itemID="{D11D7ED1-3AE2-4505-A35A-BA1D9B17DA10}"/>
</file>

<file path=docProps/app.xml><?xml version="1.0" encoding="utf-8"?>
<Properties xmlns="http://schemas.openxmlformats.org/officeDocument/2006/extended-properties" xmlns:vt="http://schemas.openxmlformats.org/officeDocument/2006/docPropsVTypes">
  <Template>Normal.dotm</Template>
  <TotalTime>728</TotalTime>
  <Pages>22</Pages>
  <Words>6099</Words>
  <Characters>34765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CUR_Questions_Final</vt:lpstr>
    </vt:vector>
  </TitlesOfParts>
  <Company/>
  <LinksUpToDate>false</LinksUpToDate>
  <CharactersWithSpaces>40783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CUR_Questions_Final</dc:title>
  <dc:subject/>
  <dc:creator>Castillo Santamaria, Roger I</dc:creator>
  <cp:keywords/>
  <dc:description/>
  <cp:lastModifiedBy>Sung, Sangwoo</cp:lastModifiedBy>
  <cp:revision>15</cp:revision>
  <cp:lastPrinted>2024-08-26T19:39:00Z</cp:lastPrinted>
  <dcterms:created xsi:type="dcterms:W3CDTF">2024-07-16T18:02:00Z</dcterms:created>
  <dcterms:modified xsi:type="dcterms:W3CDTF">2024-08-26T19:44:00Z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0x0101002CEDC8B8849F0449BCA6697504E08346</vt:lpwstr>
  </property>
  <property fmtid="{D5CDD505-2E9C-101B-9397-08002B2CF9AE}" pid="3" name="Order">
    <vt:r8>35000</vt:r8>
  </property>
  <property fmtid="{D5CDD505-2E9C-101B-9397-08002B2CF9AE}" pid="4" name="MediaServiceImageTags">
    <vt:lpwstr/>
  </property>
</Properties>
</file>